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A96BA5" w14:textId="77777777" w:rsidR="008D23A7" w:rsidRPr="00583E0B" w:rsidRDefault="008D23A7" w:rsidP="009A7D95">
      <w:pPr>
        <w:widowControl/>
        <w:spacing w:before="120" w:after="120"/>
      </w:pPr>
      <w:r>
        <w:rPr>
          <w:sz w:val="20"/>
          <w:szCs w:val="20"/>
        </w:rPr>
        <w:t xml:space="preserve">(Solo para ISV Royalty </w:t>
      </w:r>
      <w:r>
        <w:rPr>
          <w:rFonts w:eastAsia="Times New Roman"/>
          <w:sz w:val="20"/>
          <w:szCs w:val="20"/>
        </w:rPr>
        <w:t>Program</w:t>
      </w:r>
      <w:r>
        <w:rPr>
          <w:sz w:val="20"/>
          <w:szCs w:val="20"/>
        </w:rPr>
        <w:t>)</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49633AEB" w:rsidR="008D23A7" w:rsidRPr="001E6FD1" w:rsidRDefault="008D23A7" w:rsidP="00EC3237">
            <w:pPr>
              <w:widowControl/>
              <w:spacing w:before="120" w:after="120"/>
              <w:rPr>
                <w:b/>
                <w:bCs/>
                <w:szCs w:val="20"/>
                <w:lang w:eastAsia="zh-CN"/>
              </w:rPr>
            </w:pPr>
            <w:bookmarkStart w:id="0" w:name="_Toc104876522"/>
            <w:bookmarkStart w:id="1" w:name="_Toc116219487"/>
            <w:r>
              <w:rPr>
                <w:b/>
                <w:bCs/>
                <w:szCs w:val="20"/>
              </w:rPr>
              <w:t>Microsoft</w:t>
            </w:r>
            <w:r>
              <w:rPr>
                <w:b/>
                <w:bCs/>
                <w:szCs w:val="20"/>
                <w:vertAlign w:val="superscript"/>
              </w:rPr>
              <w:t>®</w:t>
            </w:r>
            <w:r>
              <w:rPr>
                <w:b/>
                <w:bCs/>
                <w:szCs w:val="20"/>
              </w:rPr>
              <w:t xml:space="preserve"> </w:t>
            </w:r>
            <w:bookmarkStart w:id="2" w:name="_Hlk524083377"/>
            <w:bookmarkEnd w:id="0"/>
            <w:bookmarkEnd w:id="1"/>
            <w:r w:rsidR="00931E1A">
              <w:rPr>
                <w:b/>
                <w:bCs/>
                <w:szCs w:val="20"/>
              </w:rPr>
              <w:t>PowerPoint</w:t>
            </w:r>
            <w:r>
              <w:rPr>
                <w:b/>
                <w:bCs/>
                <w:szCs w:val="20"/>
                <w:vertAlign w:val="superscript"/>
              </w:rPr>
              <w:t xml:space="preserve">® </w:t>
            </w:r>
            <w:bookmarkEnd w:id="2"/>
            <w:r>
              <w:rPr>
                <w:b/>
                <w:bCs/>
                <w:szCs w:val="20"/>
              </w:rPr>
              <w:t xml:space="preserve">2019 </w:t>
            </w:r>
            <w:r>
              <w:rPr>
                <w:b/>
                <w:bCs/>
                <w:szCs w:val="20"/>
                <w:u w:val="single"/>
              </w:rPr>
              <w:fldChar w:fldCharType="begin">
                <w:ffData>
                  <w:name w:val="Text33"/>
                  <w:enabled/>
                  <w:calcOnExit w:val="0"/>
                  <w:textInput/>
                </w:ffData>
              </w:fldChar>
            </w:r>
            <w:bookmarkStart w:id="3" w:name="Text33"/>
            <w:r w:rsidR="00F268AF" w:rsidRPr="001E6FD1">
              <w:rPr>
                <w:b/>
                <w:bCs/>
                <w:szCs w:val="20"/>
                <w:u w:val="single"/>
              </w:rPr>
              <w:instrText xml:space="preserve"> FORMTEXT </w:instrText>
            </w:r>
            <w:r>
              <w:rPr>
                <w:b/>
                <w:bCs/>
                <w:szCs w:val="20"/>
                <w:u w:val="single"/>
              </w:rPr>
            </w:r>
            <w:r>
              <w:rPr>
                <w:b/>
                <w:bCs/>
                <w:szCs w:val="20"/>
                <w:u w:val="single"/>
              </w:rPr>
              <w:fldChar w:fldCharType="separate"/>
            </w:r>
            <w:bookmarkStart w:id="4" w:name="_GoBack"/>
            <w:r w:rsidR="00AB6533">
              <w:rPr>
                <w:b/>
                <w:bCs/>
                <w:noProof/>
                <w:szCs w:val="20"/>
                <w:u w:val="single"/>
              </w:rPr>
              <w:t> </w:t>
            </w:r>
            <w:r w:rsidR="00AB6533">
              <w:rPr>
                <w:b/>
                <w:bCs/>
                <w:noProof/>
                <w:szCs w:val="20"/>
                <w:u w:val="single"/>
              </w:rPr>
              <w:t> </w:t>
            </w:r>
            <w:r w:rsidR="00AB6533">
              <w:rPr>
                <w:b/>
                <w:bCs/>
                <w:noProof/>
                <w:szCs w:val="20"/>
                <w:u w:val="single"/>
              </w:rPr>
              <w:t> </w:t>
            </w:r>
            <w:r w:rsidR="00AB6533">
              <w:rPr>
                <w:b/>
                <w:bCs/>
                <w:noProof/>
                <w:szCs w:val="20"/>
                <w:u w:val="single"/>
              </w:rPr>
              <w:t> </w:t>
            </w:r>
            <w:r w:rsidR="00AB6533">
              <w:rPr>
                <w:b/>
                <w:bCs/>
                <w:noProof/>
                <w:szCs w:val="20"/>
                <w:u w:val="single"/>
              </w:rPr>
              <w:t> </w:t>
            </w:r>
            <w:bookmarkEnd w:id="4"/>
            <w:r>
              <w:fldChar w:fldCharType="end"/>
            </w:r>
            <w:bookmarkEnd w:id="3"/>
            <w:r w:rsidR="00EC3237" w:rsidRPr="001E6FD1">
              <w:rPr>
                <w:b/>
                <w:bCs/>
                <w:szCs w:val="20"/>
                <w:vertAlign w:val="superscript"/>
              </w:rPr>
              <w:footnoteReference w:id="2"/>
            </w:r>
            <w:r>
              <w:rPr>
                <w:b/>
                <w:bCs/>
                <w:szCs w:val="20"/>
              </w:rPr>
              <w:t xml:space="preserve"> Edition </w:t>
            </w:r>
            <w:r w:rsidR="00EC3237"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628A9209" w:rsidR="008D23A7" w:rsidRPr="00583E0B" w:rsidRDefault="008D23A7" w:rsidP="009A7D95">
            <w:pPr>
              <w:pStyle w:val="LicenseNumberChar"/>
              <w:spacing w:before="120" w:after="120"/>
            </w:pPr>
            <w:r>
              <w:rPr>
                <w:sz w:val="24"/>
                <w:szCs w:val="20"/>
              </w:rPr>
              <w:t xml:space="preserve">Licencias: </w:t>
            </w:r>
            <w:r>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Pr>
                <w:sz w:val="24"/>
                <w:szCs w:val="20"/>
                <w:u w:val="single"/>
              </w:rPr>
            </w:r>
            <w:r>
              <w:rPr>
                <w:sz w:val="24"/>
                <w:szCs w:val="20"/>
                <w:u w:val="single"/>
              </w:rPr>
              <w:fldChar w:fldCharType="separate"/>
            </w:r>
            <w:r w:rsidR="00AB6533">
              <w:rPr>
                <w:noProof/>
                <w:sz w:val="24"/>
                <w:szCs w:val="20"/>
                <w:u w:val="single"/>
              </w:rPr>
              <w:t> </w:t>
            </w:r>
            <w:r w:rsidR="00AB6533">
              <w:rPr>
                <w:noProof/>
                <w:sz w:val="24"/>
                <w:szCs w:val="20"/>
                <w:u w:val="single"/>
              </w:rPr>
              <w:t> </w:t>
            </w:r>
            <w:r w:rsidR="00AB6533">
              <w:rPr>
                <w:noProof/>
                <w:sz w:val="24"/>
                <w:szCs w:val="20"/>
                <w:u w:val="single"/>
              </w:rPr>
              <w:t> </w:t>
            </w:r>
            <w:r w:rsidR="00AB6533">
              <w:rPr>
                <w:noProof/>
                <w:sz w:val="24"/>
                <w:szCs w:val="20"/>
                <w:u w:val="single"/>
              </w:rPr>
              <w:t> </w:t>
            </w:r>
            <w:r w:rsidR="00AB6533">
              <w:rPr>
                <w:noProof/>
                <w:sz w:val="24"/>
                <w:szCs w:val="20"/>
                <w:u w:val="single"/>
              </w:rPr>
              <w:t> </w:t>
            </w:r>
            <w:r>
              <w:fldChar w:fldCharType="end"/>
            </w:r>
            <w:r w:rsidR="00EC3237"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931E1A" w14:paraId="7ECA82A6" w14:textId="77777777" w:rsidTr="00EC3237">
        <w:trPr>
          <w:trHeight w:val="495"/>
        </w:trPr>
        <w:tc>
          <w:tcPr>
            <w:tcW w:w="9540" w:type="dxa"/>
            <w:shd w:val="clear" w:color="auto" w:fill="000080"/>
            <w:vAlign w:val="center"/>
          </w:tcPr>
          <w:p w14:paraId="4F976A01" w14:textId="77777777" w:rsidR="008D23A7" w:rsidRPr="00BC75B8"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lang w:val="es-ES"/>
              </w:rPr>
            </w:pPr>
            <w:r w:rsidRPr="00BC75B8">
              <w:rPr>
                <w:rFonts w:ascii="Tahoma" w:eastAsia="MS Mincho" w:hAnsi="Tahoma" w:cs="Tahoma"/>
                <w:b/>
                <w:color w:val="auto"/>
                <w:sz w:val="20"/>
                <w:szCs w:val="20"/>
                <w:lang w:val="es-ES"/>
              </w:rPr>
              <w:t>TÉRMINOS DE LICENCIA PARA EL USUARIO FINAL</w:t>
            </w:r>
          </w:p>
        </w:tc>
      </w:tr>
    </w:tbl>
    <w:p w14:paraId="07ECB1DC" w14:textId="786A1F1A" w:rsidR="00FD75BC" w:rsidRPr="00BC75B8" w:rsidRDefault="00FD75BC" w:rsidP="009A7D95">
      <w:pPr>
        <w:spacing w:before="120" w:after="120"/>
        <w:rPr>
          <w:lang w:val="es-ES"/>
        </w:rPr>
      </w:pPr>
      <w:r w:rsidRPr="00BC75B8">
        <w:rPr>
          <w:b/>
          <w:sz w:val="20"/>
          <w:szCs w:val="20"/>
          <w:lang w:val="es-ES"/>
        </w:rPr>
        <w:t xml:space="preserve">SI VIVE </w:t>
      </w:r>
      <w:r w:rsidRPr="00BC75B8">
        <w:rPr>
          <w:b/>
          <w:bCs/>
          <w:sz w:val="20"/>
          <w:szCs w:val="20"/>
          <w:lang w:val="es-ES"/>
        </w:rPr>
        <w:t xml:space="preserve">(O SI ES UNA EMPRESA QUE TIENE SU DOMICILIO COMERCIAL PRINCIPAL) EN </w:t>
      </w:r>
      <w:r w:rsidRPr="00BC75B8">
        <w:rPr>
          <w:b/>
          <w:sz w:val="20"/>
          <w:szCs w:val="20"/>
          <w:lang w:val="es-ES"/>
        </w:rPr>
        <w:t>ESTADOS UNIDOS, LEA LA CLÁUSULA DE ARBITRAJE VINCULANTE Y LA RENUNCIA A ACCIÓN COLECTIVA QUE APARECEN EN LA SECCIÓN 8. AFECTA LA MANERA EN QUE SE RESUELVEN LOS CONFLICTOS CON EL LICENCIANTE O MICROSOFT.</w:t>
      </w:r>
    </w:p>
    <w:p w14:paraId="409C2007" w14:textId="66FC9CA1" w:rsidR="00FD2E77" w:rsidRPr="00BC75B8" w:rsidRDefault="00FD75BC" w:rsidP="009A7D95">
      <w:pPr>
        <w:spacing w:before="120" w:after="120"/>
        <w:rPr>
          <w:lang w:val="es-ES"/>
        </w:rPr>
      </w:pPr>
      <w:r w:rsidRPr="00BC75B8">
        <w:rPr>
          <w:b/>
          <w:sz w:val="20"/>
          <w:szCs w:val="20"/>
          <w:lang w:val="es-ES"/>
        </w:rPr>
        <w:t xml:space="preserve">Gracias por elegir una aplicación de software que incluye Microsoft </w:t>
      </w:r>
      <w:r w:rsidR="00931E1A">
        <w:rPr>
          <w:b/>
          <w:sz w:val="20"/>
          <w:szCs w:val="20"/>
          <w:lang w:val="es-ES"/>
        </w:rPr>
        <w:t>PowerPoint</w:t>
      </w:r>
      <w:r w:rsidRPr="00BC75B8">
        <w:rPr>
          <w:b/>
          <w:sz w:val="20"/>
          <w:szCs w:val="20"/>
          <w:lang w:val="es-ES"/>
        </w:rPr>
        <w:t>.</w:t>
      </w:r>
    </w:p>
    <w:p w14:paraId="7B2F7569" w14:textId="33450FCE" w:rsidR="00746776" w:rsidRPr="00BC75B8" w:rsidRDefault="00FD4666" w:rsidP="009A7D95">
      <w:pPr>
        <w:spacing w:before="120" w:after="120"/>
        <w:rPr>
          <w:lang w:val="es-ES"/>
        </w:rPr>
      </w:pPr>
      <w:r w:rsidRPr="00BC75B8">
        <w:rPr>
          <w:sz w:val="20"/>
          <w:szCs w:val="20"/>
          <w:lang w:val="es-ES"/>
        </w:rPr>
        <w:t>Este es un contrato de licencia entre usted y el licenciante de la aplicación o del conjunto de aplicaciones de software con las que adquirió el software de Microsoft (</w:t>
      </w:r>
      <w:r w:rsidR="00EC3237" w:rsidRPr="00BC75B8">
        <w:rPr>
          <w:sz w:val="20"/>
          <w:szCs w:val="20"/>
          <w:lang w:val="es-ES"/>
        </w:rPr>
        <w:t>“</w:t>
      </w:r>
      <w:r w:rsidRPr="00BC75B8">
        <w:rPr>
          <w:sz w:val="20"/>
          <w:szCs w:val="20"/>
          <w:lang w:val="es-ES"/>
        </w:rPr>
        <w:t>Licenciante</w:t>
      </w:r>
      <w:r w:rsidR="00EC3237" w:rsidRPr="00BC75B8">
        <w:rPr>
          <w:sz w:val="20"/>
          <w:szCs w:val="20"/>
          <w:lang w:val="es-ES"/>
        </w:rPr>
        <w:t>”</w:t>
      </w:r>
      <w:r w:rsidRPr="00BC75B8">
        <w:rPr>
          <w:sz w:val="20"/>
          <w:szCs w:val="20"/>
          <w:lang w:val="es-ES"/>
        </w:rPr>
        <w:t>).</w:t>
      </w:r>
    </w:p>
    <w:p w14:paraId="2961AE9D" w14:textId="7F65445E" w:rsidR="0000160A" w:rsidRPr="00BC75B8" w:rsidRDefault="0000160A" w:rsidP="009A7D95">
      <w:pPr>
        <w:spacing w:before="120" w:after="120"/>
        <w:rPr>
          <w:lang w:val="es-ES"/>
        </w:rPr>
      </w:pPr>
      <w:r w:rsidRPr="00BC75B8">
        <w:rPr>
          <w:sz w:val="20"/>
          <w:szCs w:val="20"/>
          <w:lang w:val="es-ES"/>
        </w:rPr>
        <w:t xml:space="preserve">En el presente contrato se describen sus derechos y las condiciones con las que puede utilizar el software Microsoft </w:t>
      </w:r>
      <w:r w:rsidR="00931E1A">
        <w:rPr>
          <w:sz w:val="20"/>
          <w:szCs w:val="20"/>
          <w:lang w:val="es-ES"/>
        </w:rPr>
        <w:t>PowerPoint</w:t>
      </w:r>
      <w:r w:rsidRPr="00BC75B8">
        <w:rPr>
          <w:sz w:val="20"/>
          <w:szCs w:val="20"/>
          <w:lang w:val="es-ES"/>
        </w:rPr>
        <w:t xml:space="preserve">. Debe revisar el contrato completo, incluido </w:t>
      </w:r>
      <w:r w:rsidRPr="00BC75B8">
        <w:rPr>
          <w:bCs/>
          <w:sz w:val="20"/>
          <w:szCs w:val="20"/>
          <w:lang w:val="es-ES"/>
        </w:rPr>
        <w:t xml:space="preserve">cualquier término de licencia complementario que acompañe al software y cualquier término vinculado, debido a que todos los términos son importantes y </w:t>
      </w:r>
      <w:r w:rsidRPr="00BC75B8">
        <w:rPr>
          <w:sz w:val="20"/>
          <w:szCs w:val="20"/>
          <w:lang w:val="es-ES"/>
        </w:rPr>
        <w:t>cualquier término vinculado, debido a que todos los términos son importantes y juntos crean este contrato que se le aplica a usted. Si desea revisar los términos vinculados, pegue el vínculo correspondiente en la ventana de su navegador.</w:t>
      </w:r>
    </w:p>
    <w:p w14:paraId="471601CE" w14:textId="52C3AD0E" w:rsidR="00D23716" w:rsidRPr="00BC75B8" w:rsidRDefault="00D23716" w:rsidP="009A7D95">
      <w:pPr>
        <w:spacing w:before="120" w:after="120"/>
        <w:rPr>
          <w:lang w:val="es-ES"/>
        </w:rPr>
      </w:pPr>
      <w:r w:rsidRPr="00BC75B8">
        <w:rPr>
          <w:b/>
          <w:bCs/>
          <w:sz w:val="20"/>
          <w:szCs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w:t>
      </w:r>
      <w:r w:rsidRPr="00BC75B8">
        <w:rPr>
          <w:b/>
          <w:sz w:val="20"/>
          <w:szCs w:val="20"/>
          <w:lang w:val="es-ES"/>
        </w:rPr>
        <w:t>4</w:t>
      </w:r>
      <w:r w:rsidRPr="00BC75B8">
        <w:rPr>
          <w:b/>
          <w:bCs/>
          <w:sz w:val="20"/>
          <w:szCs w:val="20"/>
          <w:lang w:val="es-ES"/>
        </w:rPr>
        <w:t xml:space="preserve">. Si no acepta o no cumple con estos términos, no podrá utilizar el software ni sus características. </w:t>
      </w:r>
      <w:r w:rsidRPr="00BC75B8">
        <w:rPr>
          <w:bCs/>
          <w:sz w:val="20"/>
          <w:szCs w:val="20"/>
          <w:lang w:val="es-ES"/>
        </w:rPr>
        <w:t>Póngase en contacto con el lugar en el que adquirió la licencia de software para conocer la política de devolución aplicable y devolver el software con el fin de obtener el correspondiente reembolso o abono de acuerdo con dicha política.</w:t>
      </w:r>
    </w:p>
    <w:p w14:paraId="351E5EE5" w14:textId="5903048D" w:rsidR="0039417B" w:rsidRPr="00583E0B" w:rsidRDefault="00A0394E" w:rsidP="009A7D95">
      <w:pPr>
        <w:pStyle w:val="ListParagraph"/>
        <w:numPr>
          <w:ilvl w:val="0"/>
          <w:numId w:val="12"/>
        </w:numPr>
        <w:tabs>
          <w:tab w:val="left" w:pos="360"/>
        </w:tabs>
        <w:spacing w:before="120" w:after="120"/>
        <w:ind w:left="360"/>
        <w:contextualSpacing w:val="0"/>
      </w:pPr>
      <w:bookmarkStart w:id="5" w:name="OLE_LINK1"/>
      <w:bookmarkStart w:id="6" w:name="OLE_LINK2"/>
      <w:bookmarkStart w:id="7" w:name="OLE_LINK3"/>
      <w:r>
        <w:rPr>
          <w:b/>
          <w:bCs/>
          <w:sz w:val="20"/>
          <w:szCs w:val="20"/>
        </w:rPr>
        <w:t>INTRODUCCIÓN.</w:t>
      </w:r>
    </w:p>
    <w:p w14:paraId="692B3DEC" w14:textId="3B777E7B" w:rsidR="0039417B"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Aplicación. </w:t>
      </w:r>
      <w:r w:rsidRPr="00BC75B8">
        <w:rPr>
          <w:bCs/>
          <w:sz w:val="20"/>
          <w:szCs w:val="20"/>
          <w:lang w:val="es-ES"/>
        </w:rPr>
        <w:t xml:space="preserve">Este contrato se aplica al software Microsoft </w:t>
      </w:r>
      <w:r w:rsidR="00931E1A">
        <w:rPr>
          <w:bCs/>
          <w:sz w:val="20"/>
          <w:szCs w:val="20"/>
          <w:lang w:val="es-ES"/>
        </w:rPr>
        <w:t>PowerPoint</w:t>
      </w:r>
      <w:r w:rsidRPr="00BC75B8">
        <w:rPr>
          <w:bCs/>
          <w:sz w:val="20"/>
          <w:szCs w:val="20"/>
          <w:lang w:val="es-ES"/>
        </w:rPr>
        <w:t>, a los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w:t>
      </w:r>
    </w:p>
    <w:p w14:paraId="15C9498E" w14:textId="052555EE" w:rsidR="00053E7C" w:rsidRPr="00583E0B" w:rsidRDefault="00AC5420" w:rsidP="009A7D95">
      <w:pPr>
        <w:pStyle w:val="ListParagraph"/>
        <w:numPr>
          <w:ilvl w:val="1"/>
          <w:numId w:val="12"/>
        </w:numPr>
        <w:tabs>
          <w:tab w:val="left" w:pos="720"/>
        </w:tabs>
        <w:spacing w:before="120" w:after="120"/>
        <w:ind w:left="720"/>
        <w:contextualSpacing w:val="0"/>
      </w:pPr>
      <w:r w:rsidRPr="00BC75B8">
        <w:rPr>
          <w:b/>
          <w:bCs/>
          <w:sz w:val="20"/>
          <w:szCs w:val="20"/>
          <w:lang w:val="es-ES"/>
        </w:rPr>
        <w:t xml:space="preserve">Términos adicionales. </w:t>
      </w:r>
      <w:r w:rsidRPr="00BC75B8">
        <w:rPr>
          <w:bCs/>
          <w:sz w:val="20"/>
          <w:szCs w:val="20"/>
          <w:lang w:val="es-ES"/>
        </w:rPr>
        <w:t xml:space="preserve">Podrían aplicarse otros términos de Microsoft y de terceros al uso que </w:t>
      </w:r>
      <w:r w:rsidRPr="00BC75B8">
        <w:rPr>
          <w:bCs/>
          <w:sz w:val="20"/>
          <w:szCs w:val="20"/>
          <w:lang w:val="es-ES"/>
        </w:rPr>
        <w:lastRenderedPageBreak/>
        <w:t xml:space="preserve">usted haga de determinadas características, servicios o aplicaciones. </w:t>
      </w:r>
      <w:r>
        <w:rPr>
          <w:bCs/>
          <w:sz w:val="20"/>
          <w:szCs w:val="20"/>
        </w:rPr>
        <w:t>Asegúrese de leerlos detenidamente.</w:t>
      </w:r>
    </w:p>
    <w:p w14:paraId="5E1A4136" w14:textId="37C7E8C5" w:rsidR="00C245C1" w:rsidRPr="00BC75B8" w:rsidRDefault="005C052D"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Microsoft, que puede consultarse en </w:t>
      </w:r>
      <w:r w:rsidRPr="00BC75B8">
        <w:rPr>
          <w:color w:val="000000" w:themeColor="text1"/>
          <w:sz w:val="20"/>
          <w:szCs w:val="20"/>
          <w:lang w:val="es-ES"/>
        </w:rPr>
        <w:t>(</w:t>
      </w:r>
      <w:hyperlink r:id="rId8" w:history="1">
        <w:r w:rsidRPr="00BC75B8">
          <w:rPr>
            <w:rStyle w:val="Hyperlink"/>
            <w:bCs/>
            <w:sz w:val="20"/>
            <w:szCs w:val="20"/>
            <w:lang w:val="es-ES"/>
          </w:rPr>
          <w:t>aka.ms/msa</w:t>
        </w:r>
      </w:hyperlink>
      <w:r w:rsidRPr="00BC75B8">
        <w:rPr>
          <w:bCs/>
          <w:sz w:val="20"/>
          <w:szCs w:val="20"/>
          <w:lang w:val="es-ES"/>
        </w:rPr>
        <w:t>). Puede ver estos términos y las políticas mediante consulta de los términos de uso de servicios correspondientes. Es posible que los servicios no estén disponibles en todas las regiones.</w:t>
      </w:r>
    </w:p>
    <w:p w14:paraId="6005316C" w14:textId="48F73B11" w:rsidR="00053E7C" w:rsidRPr="00BC75B8" w:rsidRDefault="00870F2C"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El software puede incluir programas de terceros que Microsoft, no el tercero, le licencia bajo este contrato. Las notificaciones para el programa de terceros, si las hubiera, se incluyen solo con fines informativos.</w:t>
      </w:r>
    </w:p>
    <w:p w14:paraId="72B66687" w14:textId="04DC3FDE" w:rsidR="00C832D7" w:rsidRPr="00BC75B8" w:rsidRDefault="00C832D7" w:rsidP="009A7D95">
      <w:pPr>
        <w:pStyle w:val="ListParagraph"/>
        <w:numPr>
          <w:ilvl w:val="2"/>
          <w:numId w:val="12"/>
        </w:numPr>
        <w:tabs>
          <w:tab w:val="left" w:pos="1080"/>
        </w:tabs>
        <w:spacing w:before="120" w:after="120"/>
        <w:ind w:left="1080" w:hanging="360"/>
        <w:contextualSpacing w:val="0"/>
        <w:rPr>
          <w:lang w:val="es-ES"/>
        </w:rPr>
      </w:pPr>
      <w:r w:rsidRPr="00BC75B8">
        <w:rPr>
          <w:bCs/>
          <w:sz w:val="20"/>
          <w:szCs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5"/>
    <w:bookmarkEnd w:id="6"/>
    <w:bookmarkEnd w:id="7"/>
    <w:p w14:paraId="2A90F224" w14:textId="10EBCC67" w:rsidR="0039417B"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DERECHOS DE INSTALACIÓN Y USO.</w:t>
      </w:r>
    </w:p>
    <w:p w14:paraId="26ECB5AD" w14:textId="55F39211" w:rsidR="00482AB8" w:rsidRPr="00BC75B8" w:rsidRDefault="00AC5420"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Licencia.</w:t>
      </w:r>
      <w:r w:rsidRPr="00BC75B8">
        <w:rPr>
          <w:sz w:val="20"/>
          <w:szCs w:val="20"/>
          <w:lang w:val="es-ES"/>
        </w:rPr>
        <w:t xml:space="preserve"> </w:t>
      </w:r>
      <w:r w:rsidRPr="00BC75B8">
        <w:rPr>
          <w:bCs/>
          <w:sz w:val="20"/>
          <w:szCs w:val="20"/>
          <w:lang w:val="es-ES"/>
        </w:rPr>
        <w:t>El software se licencia, no se vende</w:t>
      </w:r>
      <w:r w:rsidRPr="00BC75B8">
        <w:rPr>
          <w:sz w:val="20"/>
          <w:szCs w:val="20"/>
          <w:lang w:val="es-ES"/>
        </w:rPr>
        <w:t xml:space="preserve">. </w:t>
      </w:r>
      <w:r w:rsidRPr="00BC75B8">
        <w:rPr>
          <w:bCs/>
          <w:sz w:val="20"/>
          <w:szCs w:val="20"/>
          <w:lang w:val="es-ES"/>
        </w:rPr>
        <w:t xml:space="preserve">En virtud del presente contrato, le concedemos el derecho de instalar y ejecutar una instancia del software en un dispositivo (el dispositivo licenciado) para su uso por parte de una persona a la vez, pero solo si cumple todos los términos de este contrato. Consulte a continuación las Secciones </w:t>
      </w:r>
      <w:r w:rsidRPr="00BC75B8">
        <w:rPr>
          <w:sz w:val="20"/>
          <w:szCs w:val="20"/>
          <w:lang w:val="es-ES"/>
        </w:rPr>
        <w:t>11-13</w:t>
      </w:r>
      <w:r w:rsidRPr="00BC75B8">
        <w:rPr>
          <w:bCs/>
          <w:sz w:val="20"/>
          <w:szCs w:val="20"/>
          <w:lang w:val="es-ES"/>
        </w:rPr>
        <w:t xml:space="preserve"> para conocer las licencias y condiciones específicas de las versiones de derechos limitados, </w:t>
      </w:r>
      <w:r w:rsidRPr="00BC75B8">
        <w:rPr>
          <w:sz w:val="20"/>
          <w:szCs w:val="20"/>
          <w:lang w:val="es-ES"/>
        </w:rPr>
        <w:t>determinadas regiones geográficas y ediciones especiales</w:t>
      </w:r>
      <w:r w:rsidRPr="00BC75B8">
        <w:rPr>
          <w:bCs/>
          <w:sz w:val="20"/>
          <w:szCs w:val="20"/>
          <w:lang w:val="es-ES"/>
        </w:rPr>
        <w:t xml:space="preserve">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14:paraId="1E71BF9A" w14:textId="57F80D63" w:rsidR="0039417B" w:rsidRPr="00BC75B8" w:rsidRDefault="00482AB8"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Dispositivo.</w:t>
      </w:r>
      <w:r w:rsidRPr="00BC75B8">
        <w:rPr>
          <w:bCs/>
          <w:sz w:val="20"/>
          <w:szCs w:val="20"/>
          <w:lang w:val="es-ES"/>
        </w:rPr>
        <w:t xml:space="preserve"> En este contrato, </w:t>
      </w:r>
      <w:r w:rsidR="00EC3237" w:rsidRPr="00BC75B8">
        <w:rPr>
          <w:bCs/>
          <w:sz w:val="20"/>
          <w:szCs w:val="20"/>
          <w:lang w:val="es-ES"/>
        </w:rPr>
        <w:t>“</w:t>
      </w:r>
      <w:r w:rsidRPr="00BC75B8">
        <w:rPr>
          <w:bCs/>
          <w:sz w:val="20"/>
          <w:szCs w:val="20"/>
          <w:lang w:val="es-ES"/>
        </w:rPr>
        <w:t>dispositivo</w:t>
      </w:r>
      <w:r w:rsidR="00EC3237" w:rsidRPr="00BC75B8">
        <w:rPr>
          <w:bCs/>
          <w:sz w:val="20"/>
          <w:szCs w:val="20"/>
          <w:lang w:val="es-ES"/>
        </w:rPr>
        <w:t>”</w:t>
      </w:r>
      <w:r w:rsidRPr="00BC75B8">
        <w:rPr>
          <w:bCs/>
          <w:sz w:val="20"/>
          <w:szCs w:val="20"/>
          <w:lang w:val="es-ES"/>
        </w:rPr>
        <w:t xml:space="preserve"> es un sistema de hardware (físico o virtual) con un dispositivo de almacenamiento interno capaz de ejecutar el software. Una partición o división de hardware se considera un dispositivo.</w:t>
      </w:r>
    </w:p>
    <w:p w14:paraId="69747D89" w14:textId="67F618C2" w:rsidR="00D92549" w:rsidRPr="00BC75B8" w:rsidRDefault="00D92549"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Restricciones. </w:t>
      </w:r>
      <w:r w:rsidRPr="00BC75B8">
        <w:rPr>
          <w:sz w:val="20"/>
          <w:szCs w:val="20"/>
          <w:lang w:val="es-ES"/>
        </w:rPr>
        <w:t>El licenciante y Microsoft se reservan todos los derechos (como derechos en virtud de determinadas leyes de propiedad intelectual e industrial) no concedidas expresamente en el presente contrato. Esta licencia, por ejemplo, no le entrega ningún derecho, y no puede:</w:t>
      </w:r>
    </w:p>
    <w:p w14:paraId="13D284B1" w14:textId="3E382EB3" w:rsidR="00D92549" w:rsidRPr="00583E0B" w:rsidRDefault="00AA6007" w:rsidP="009A7D95">
      <w:pPr>
        <w:pStyle w:val="ListParagraph"/>
        <w:numPr>
          <w:ilvl w:val="2"/>
          <w:numId w:val="12"/>
        </w:numPr>
        <w:tabs>
          <w:tab w:val="left" w:pos="1080"/>
        </w:tabs>
        <w:spacing w:before="120" w:after="120"/>
        <w:ind w:left="1080" w:hanging="360"/>
        <w:contextualSpacing w:val="0"/>
      </w:pPr>
      <w:r>
        <w:rPr>
          <w:sz w:val="20"/>
          <w:szCs w:val="20"/>
        </w:rPr>
        <w:t>utilizar o virtualizar características del software por separado;</w:t>
      </w:r>
    </w:p>
    <w:p w14:paraId="735F7053" w14:textId="6720B087"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publicar, copiar, alquilar, arrendar o dar en préstamo el software;</w:t>
      </w:r>
    </w:p>
    <w:p w14:paraId="6F80D4BD" w14:textId="6C211404" w:rsidR="00D92549"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transmitir el software (salvo que se permita en este contrato);</w:t>
      </w:r>
    </w:p>
    <w:p w14:paraId="03155A7B" w14:textId="4C09C9A6"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eludir las limitaciones o restricciones técnicas del software;</w:t>
      </w:r>
    </w:p>
    <w:p w14:paraId="42A39265" w14:textId="2E89CA3C" w:rsidR="00A160A1" w:rsidRPr="00BC75B8" w:rsidRDefault="00A160A1"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14:paraId="2F9DF55A" w14:textId="77202CF8" w:rsidR="00B363D0" w:rsidRPr="00BC75B8" w:rsidRDefault="00AA6007"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hacer ingeniería inversa, descompilar o desensamblar el software o intentar realizar tales acciones, salvo que las leyes del lugar en el que viva (o, si es una empresa, donde se ubique su domicilio comercial principal) así lo permitan a pesar de que no lo permita el presente contrato. En ese caso, puede hacer solo lo que las leyes le permiten; o</w:t>
      </w:r>
    </w:p>
    <w:p w14:paraId="7BF88245" w14:textId="21C8FAC8" w:rsidR="00AA6007" w:rsidRPr="00BC75B8" w:rsidRDefault="00B637A5" w:rsidP="009A7D95">
      <w:pPr>
        <w:pStyle w:val="ListParagraph"/>
        <w:numPr>
          <w:ilvl w:val="2"/>
          <w:numId w:val="12"/>
        </w:numPr>
        <w:tabs>
          <w:tab w:val="left" w:pos="1080"/>
        </w:tabs>
        <w:spacing w:before="120" w:after="120"/>
        <w:ind w:left="1080" w:hanging="360"/>
        <w:contextualSpacing w:val="0"/>
        <w:rPr>
          <w:lang w:val="es-ES"/>
        </w:rPr>
      </w:pPr>
      <w:r w:rsidRPr="00BC75B8">
        <w:rPr>
          <w:sz w:val="20"/>
          <w:szCs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14:paraId="745DF08C" w14:textId="286A29BF" w:rsidR="00F07769" w:rsidRPr="00583E0B" w:rsidRDefault="00F07769" w:rsidP="009A7D95">
      <w:pPr>
        <w:pStyle w:val="ListParagraph"/>
        <w:numPr>
          <w:ilvl w:val="1"/>
          <w:numId w:val="12"/>
        </w:numPr>
        <w:tabs>
          <w:tab w:val="left" w:pos="720"/>
        </w:tabs>
        <w:spacing w:before="120" w:after="120"/>
        <w:ind w:left="720"/>
        <w:contextualSpacing w:val="0"/>
      </w:pPr>
      <w:r>
        <w:rPr>
          <w:b/>
          <w:bCs/>
          <w:sz w:val="20"/>
          <w:szCs w:val="20"/>
        </w:rPr>
        <w:t>Situaciones de uso múltiple.</w:t>
      </w:r>
    </w:p>
    <w:p w14:paraId="1D1C19C2" w14:textId="5BF802A3" w:rsidR="00F07769" w:rsidRPr="00BC75B8" w:rsidRDefault="00C5586D"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lastRenderedPageBreak/>
        <w:t>Múltiples versiones.</w:t>
      </w:r>
      <w:r w:rsidRPr="00BC75B8">
        <w:rPr>
          <w:sz w:val="20"/>
          <w:szCs w:val="20"/>
          <w:lang w:val="es-ES"/>
        </w:rPr>
        <w:t xml:space="preserve"> Si, al adquirir el software, recibió múltiples versiones (por ejemplo, versiones de 32 y 64 bits), podrá instalar y activar únicamente una de las versiones a la vez.</w:t>
      </w:r>
    </w:p>
    <w:p w14:paraId="6FC6C02A" w14:textId="00A9689D" w:rsidR="00872FAC" w:rsidRPr="00BC75B8" w:rsidRDefault="00C5586D" w:rsidP="00BC75B8">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Conexiones múltiples o agrupadas.</w:t>
      </w:r>
      <w:r w:rsidRPr="00BC75B8">
        <w:rPr>
          <w:sz w:val="20"/>
          <w:szCs w:val="20"/>
          <w:lang w:val="es-ES"/>
        </w:rPr>
        <w:t xml:space="preserve"> Usted no puede utilizar hardware o software para conexiones multiplexadas o agrupadas, o de otro modo permitir que los usuarios o equipos o</w:t>
      </w:r>
      <w:r w:rsidR="00BC75B8">
        <w:rPr>
          <w:sz w:val="20"/>
          <w:szCs w:val="20"/>
          <w:lang w:val="es-ES"/>
        </w:rPr>
        <w:t> </w:t>
      </w:r>
      <w:r w:rsidRPr="00BC75B8">
        <w:rPr>
          <w:sz w:val="20"/>
          <w:szCs w:val="20"/>
          <w:lang w:val="es-ES"/>
        </w:rPr>
        <w:t>dispositivos múltiples accedan o utilicen el software de forma indirecta a través del equipo licenciado.</w:t>
      </w:r>
    </w:p>
    <w:p w14:paraId="2B9078E3" w14:textId="4A5B8194" w:rsidR="00F11641" w:rsidRPr="00BC75B8" w:rsidRDefault="00F1164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Uso en un entorno virtualizado.</w:t>
      </w:r>
      <w:r w:rsidRPr="00BC75B8">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14:paraId="4E208616" w14:textId="4D7331D7" w:rsidR="00993A79" w:rsidRPr="00BC75B8" w:rsidRDefault="00993A79"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Acceso remoto.</w:t>
      </w:r>
      <w:r w:rsidRPr="00BC75B8">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14:paraId="56E77CEF" w14:textId="063FE98B" w:rsidR="00993A79" w:rsidRPr="00BC75B8" w:rsidRDefault="00872FAC"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Asistencia remota.</w:t>
      </w:r>
      <w:r w:rsidRPr="00BC75B8">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14:paraId="5E474814" w14:textId="52E74792" w:rsidR="000907D6" w:rsidRPr="00BC75B8" w:rsidRDefault="00AC5420" w:rsidP="00346B3E">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Copia de seguridad. </w:t>
      </w:r>
      <w:r w:rsidRPr="00BC75B8">
        <w:rPr>
          <w:sz w:val="20"/>
          <w:szCs w:val="20"/>
          <w:lang w:val="es-ES"/>
        </w:rPr>
        <w:t>Puede descargar una copia de seguridad del software desde (office.com/backup) y puede utilizar esa copia de seguridad para transmitir el software como se</w:t>
      </w:r>
      <w:r w:rsidR="00696530">
        <w:rPr>
          <w:sz w:val="20"/>
          <w:szCs w:val="20"/>
          <w:lang w:val="es-ES"/>
        </w:rPr>
        <w:t> </w:t>
      </w:r>
      <w:r w:rsidRPr="00BC75B8">
        <w:rPr>
          <w:sz w:val="20"/>
          <w:szCs w:val="20"/>
          <w:lang w:val="es-ES"/>
        </w:rPr>
        <w:t>describe a continuación. El derecho a una copia de seguridad no se aplica al software de Home</w:t>
      </w:r>
      <w:r w:rsidR="00346B3E">
        <w:rPr>
          <w:sz w:val="20"/>
          <w:szCs w:val="20"/>
          <w:lang w:val="es-ES"/>
        </w:rPr>
        <w:t> </w:t>
      </w:r>
      <w:r w:rsidRPr="00BC75B8">
        <w:rPr>
          <w:sz w:val="20"/>
          <w:szCs w:val="20"/>
          <w:lang w:val="es-ES"/>
        </w:rPr>
        <w:t>Use Program (consulte la Sección 13).</w:t>
      </w:r>
    </w:p>
    <w:p w14:paraId="702366B6" w14:textId="20C17BD5" w:rsidR="0039417B" w:rsidRPr="00BC75B8" w:rsidRDefault="00482AB8"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TRANSMISIÓN A TERCEROS. </w:t>
      </w:r>
      <w:r w:rsidRPr="00BC75B8">
        <w:rPr>
          <w:bCs/>
          <w:sz w:val="20"/>
          <w:szCs w:val="20"/>
          <w:lang w:val="es-ES"/>
        </w:rPr>
        <w:t>Las disposiciones de la presente sección no se aplicarán si adquirió el software en la Comunidad Económica Europea y solo lo transmite a una persona o entidad dentro de la Comunidad Económica Europea, en cuyo caso cualquier transmisión del software, como parte de una transmisión de la aplicación o del conjunto de aplicaciones integradas de software de llave en mano (</w:t>
      </w:r>
      <w:r w:rsidR="00EC3237" w:rsidRPr="00BC75B8">
        <w:rPr>
          <w:bCs/>
          <w:sz w:val="20"/>
          <w:szCs w:val="20"/>
          <w:lang w:val="es-ES"/>
        </w:rPr>
        <w:t>“</w:t>
      </w:r>
      <w:r w:rsidRPr="00BC75B8">
        <w:rPr>
          <w:bCs/>
          <w:sz w:val="20"/>
          <w:szCs w:val="20"/>
          <w:lang w:val="es-ES"/>
        </w:rPr>
        <w:t>Solución Unificada</w:t>
      </w:r>
      <w:r w:rsidR="00EC3237" w:rsidRPr="00BC75B8">
        <w:rPr>
          <w:bCs/>
          <w:sz w:val="20"/>
          <w:szCs w:val="20"/>
          <w:lang w:val="es-ES"/>
        </w:rPr>
        <w:t>”</w:t>
      </w:r>
      <w:r w:rsidRPr="00BC75B8">
        <w:rPr>
          <w:bCs/>
          <w:sz w:val="20"/>
          <w:szCs w:val="20"/>
          <w:lang w:val="es-ES"/>
        </w:rPr>
        <w:t>) entregadas a usted por o en nombre del licenciante exclusivamente como parte de la Solución Unificada, así como el derecho de usarla, deben cumplir con la legislación aplicable.</w:t>
      </w:r>
    </w:p>
    <w:p w14:paraId="558F0891" w14:textId="31A225D6" w:rsidR="004131EE" w:rsidRPr="00BC75B8" w:rsidRDefault="0051539A" w:rsidP="009A7D95">
      <w:pPr>
        <w:pStyle w:val="ListParagraph"/>
        <w:numPr>
          <w:ilvl w:val="1"/>
          <w:numId w:val="12"/>
        </w:numPr>
        <w:tabs>
          <w:tab w:val="left" w:pos="720"/>
        </w:tabs>
        <w:spacing w:before="120" w:after="120"/>
        <w:ind w:left="720"/>
        <w:contextualSpacing w:val="0"/>
        <w:rPr>
          <w:lang w:val="es-ES"/>
        </w:rPr>
      </w:pPr>
      <w:r w:rsidRPr="00BC75B8">
        <w:rPr>
          <w:sz w:val="20"/>
          <w:szCs w:val="20"/>
          <w:lang w:val="es-ES"/>
        </w:rPr>
        <w:t xml:space="preserve">Usted puede transmitir el software a otro dispositivo de su propiedad, pero no más de una vez cada noventa (90) días (salvo debido a un error del hardware, en cuyo caso podrá transmitirlo antes). Si transmite el software a otro dispositivo, ese otro dispositivo pasará a ser el </w:t>
      </w:r>
      <w:r w:rsidR="00EC3237" w:rsidRPr="00BC75B8">
        <w:rPr>
          <w:sz w:val="20"/>
          <w:szCs w:val="20"/>
          <w:lang w:val="es-ES"/>
        </w:rPr>
        <w:t>“</w:t>
      </w:r>
      <w:r w:rsidRPr="00BC75B8">
        <w:rPr>
          <w:sz w:val="20"/>
          <w:szCs w:val="20"/>
          <w:lang w:val="es-ES"/>
        </w:rPr>
        <w:t>dispositivo licenciado</w:t>
      </w:r>
      <w:r w:rsidR="00EC3237" w:rsidRPr="00BC75B8">
        <w:rPr>
          <w:sz w:val="20"/>
          <w:szCs w:val="20"/>
          <w:lang w:val="es-ES"/>
        </w:rPr>
        <w:t>”</w:t>
      </w:r>
      <w:r w:rsidRPr="00BC75B8">
        <w:rPr>
          <w:sz w:val="20"/>
          <w:szCs w:val="20"/>
          <w:lang w:val="es-ES"/>
        </w:rPr>
        <w:t>. También podrá transmitir el software a un dispositivo de propiedad de otra persona si (i) usted es el primer usuario licenciado del software y (ii) el nuevo usuario acepta los términos de este contrato, y (iii) la transmisión del software y la licencia es parte de Solución Unificada entregada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14:paraId="0683C599" w14:textId="4261ABB7" w:rsidR="008917EE" w:rsidRPr="00BC75B8" w:rsidRDefault="00A0394E"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PRIVACIDAD; CONSENTIMIENTO PARA EL USO DE DATOS.</w:t>
      </w:r>
      <w:r w:rsidRPr="00BC75B8">
        <w:rPr>
          <w:bCs/>
          <w:sz w:val="20"/>
          <w:szCs w:val="20"/>
          <w:lang w:val="es-ES"/>
        </w:rPr>
        <w:t xml:space="preserve"> Su privacidad es importante para nosotros. Algunas de las características del software envían o reciben información durante su uso. Muchas de estas funciones se pueden habilitar o deshabilitar en la interfaz de usuario o usted puede </w:t>
      </w:r>
      <w:r w:rsidRPr="00BC75B8">
        <w:rPr>
          <w:bCs/>
          <w:sz w:val="20"/>
          <w:szCs w:val="20"/>
          <w:lang w:val="es-ES"/>
        </w:rPr>
        <w:lastRenderedPageBreak/>
        <w:t xml:space="preserve">elegir no utilizarlas. Al aceptar el presente contrato y utilizar el software, acepta que Microsoft pueda recopilar, utilizar y revelar la información descrita en la Declaración de Privacidad de Microsoft, que podrá consultar en </w:t>
      </w:r>
      <w:r w:rsidRPr="00BC75B8">
        <w:rPr>
          <w:sz w:val="20"/>
          <w:szCs w:val="20"/>
          <w:lang w:val="es-ES"/>
        </w:rPr>
        <w:t>(</w:t>
      </w:r>
      <w:hyperlink r:id="rId9" w:history="1">
        <w:r w:rsidRPr="00BC75B8">
          <w:rPr>
            <w:rStyle w:val="Hyperlink"/>
            <w:sz w:val="20"/>
            <w:szCs w:val="20"/>
            <w:lang w:val="es-ES"/>
          </w:rPr>
          <w:t>aka.ms/privacy</w:t>
        </w:r>
      </w:hyperlink>
      <w:r w:rsidRPr="00BC75B8">
        <w:rPr>
          <w:sz w:val="20"/>
          <w:szCs w:val="20"/>
          <w:lang w:val="es-ES"/>
        </w:rPr>
        <w:t>), así como la que se haya podido describir en la interfaz de usuario relacionada con las características del software</w:t>
      </w:r>
      <w:r w:rsidRPr="00BC75B8">
        <w:rPr>
          <w:bCs/>
          <w:sz w:val="20"/>
          <w:szCs w:val="20"/>
          <w:lang w:val="es-ES"/>
        </w:rPr>
        <w:t>.</w:t>
      </w:r>
    </w:p>
    <w:p w14:paraId="4F1CB42F" w14:textId="0BD03D69" w:rsidR="0039709A" w:rsidRPr="00BC75B8" w:rsidRDefault="0039709A"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SOFTWARE AUTORIZADO Y ACTIVACIÓN.</w:t>
      </w:r>
      <w:r w:rsidRPr="00BC75B8">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Según cuál sea su ubicación geográfica,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Si activó el software por Internet, es posible que deba volver a conectarse periódicamente a Internet mientras utiliza el software para confirmar la licencia asociada con el dispositivo licenciado; y si no se vuelve a conectar, el software puede funcionar con una funcionalidad reducida. Es posible que también reciba recordatorios para obtener una licencia adecuada para el software. No tiene permitido omitir ni burlar la activación. Ciertas actualizaciones, soporte y otros servicios podrían ofrecerse únicamente a usuarios de software original de Microsoft.</w:t>
      </w:r>
    </w:p>
    <w:p w14:paraId="18564684" w14:textId="077BEE0B" w:rsidR="0039417B" w:rsidRPr="00BC75B8" w:rsidRDefault="008917EE" w:rsidP="00916406">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ACTUALIZACIONES</w:t>
      </w:r>
      <w:r w:rsidR="00916406">
        <w:rPr>
          <w:b/>
          <w:bCs/>
          <w:sz w:val="20"/>
          <w:szCs w:val="20"/>
          <w:lang w:val="es-ES"/>
        </w:rPr>
        <w:t>.</w:t>
      </w:r>
      <w:r w:rsidRPr="00BC75B8">
        <w:rPr>
          <w:b/>
          <w:bCs/>
          <w:sz w:val="20"/>
          <w:szCs w:val="20"/>
          <w:lang w:val="es-ES"/>
        </w:rPr>
        <w:t xml:space="preserve"> </w:t>
      </w:r>
      <w:r w:rsidRPr="00BC75B8">
        <w:rPr>
          <w:bCs/>
          <w:sz w:val="20"/>
          <w:szCs w:val="20"/>
          <w:lang w:val="es-ES"/>
        </w:rPr>
        <w:t xml:space="preserve">El software comprueba periódicamente la presencia de actualizaciones para el software, y las descarga e instala automáticamente. </w:t>
      </w:r>
      <w:r w:rsidRPr="00BC75B8">
        <w:rPr>
          <w:sz w:val="20"/>
          <w:szCs w:val="20"/>
          <w:lang w:val="es-ES"/>
        </w:rPr>
        <w:t xml:space="preserve">Solo podrá obtener actualizaciones de Microsoft o de fuentes autorizadas y, </w:t>
      </w:r>
      <w:r w:rsidRPr="00BC75B8">
        <w:rPr>
          <w:bCs/>
          <w:sz w:val="20"/>
          <w:szCs w:val="20"/>
          <w:lang w:val="es-ES"/>
        </w:rPr>
        <w:t>al aceptar el presente contrato, acepta recibir estas actualizaciones automáticas sin otro tipo de notificación.</w:t>
      </w:r>
    </w:p>
    <w:p w14:paraId="7EBE76B0" w14:textId="38239772" w:rsidR="00885545" w:rsidRPr="00BC75B8" w:rsidRDefault="0088554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RESTRICCIONES GEOGRÁFICAS Y EN MATERIA DE EXPORTACIÓN. </w:t>
      </w:r>
      <w:r w:rsidRPr="00BC75B8">
        <w:rPr>
          <w:bCs/>
          <w:sz w:val="20"/>
          <w:szCs w:val="20"/>
          <w:lang w:val="es-ES"/>
        </w:rPr>
        <w:t>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acerca de las restricciones en materia de exportaciones, visite (</w:t>
      </w:r>
      <w:hyperlink r:id="rId10" w:history="1">
        <w:r w:rsidRPr="00BC75B8">
          <w:rPr>
            <w:rStyle w:val="Hyperlink"/>
            <w:bCs/>
            <w:sz w:val="20"/>
            <w:szCs w:val="20"/>
            <w:lang w:val="es-ES"/>
          </w:rPr>
          <w:t>aka.ms/exporting</w:t>
        </w:r>
      </w:hyperlink>
      <w:r w:rsidRPr="00BC75B8">
        <w:rPr>
          <w:bCs/>
          <w:sz w:val="20"/>
          <w:szCs w:val="20"/>
          <w:lang w:val="es-ES"/>
        </w:rPr>
        <w:t>).</w:t>
      </w:r>
    </w:p>
    <w:p w14:paraId="61F9CCBD" w14:textId="7A748166" w:rsidR="00D95244" w:rsidRPr="00BC75B8" w:rsidRDefault="00D95244"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ARBITRAJE VINCULANTE Y RENUNCIA A ACCIÓN COLECTIVA. </w:t>
      </w:r>
      <w:r w:rsidRPr="00BC75B8">
        <w:rPr>
          <w:bCs/>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14:paraId="781B3289" w14:textId="7352213E" w:rsidR="000936BD" w:rsidRPr="00BC75B8" w:rsidRDefault="00871D65" w:rsidP="009A7D95">
      <w:pPr>
        <w:spacing w:before="120" w:after="120"/>
        <w:ind w:left="360"/>
        <w:rPr>
          <w:lang w:val="es-ES"/>
        </w:rPr>
      </w:pPr>
      <w:r w:rsidRPr="00BC75B8">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BC75B8">
        <w:rPr>
          <w:b/>
          <w:sz w:val="20"/>
          <w:szCs w:val="20"/>
          <w:lang w:val="es-ES"/>
        </w:rPr>
        <w:t>un arbitraje individual vinculante ante la American Arbitration Association (</w:t>
      </w:r>
      <w:r w:rsidR="00EC3237" w:rsidRPr="00BC75B8">
        <w:rPr>
          <w:b/>
          <w:sz w:val="20"/>
          <w:szCs w:val="20"/>
          <w:lang w:val="es-ES"/>
        </w:rPr>
        <w:t>“</w:t>
      </w:r>
      <w:r w:rsidRPr="00BC75B8">
        <w:rPr>
          <w:b/>
          <w:sz w:val="20"/>
          <w:szCs w:val="20"/>
          <w:lang w:val="es-ES"/>
        </w:rPr>
        <w:t>AAA</w:t>
      </w:r>
      <w:r w:rsidR="00EC3237" w:rsidRPr="00BC75B8">
        <w:rPr>
          <w:b/>
          <w:sz w:val="20"/>
          <w:szCs w:val="20"/>
          <w:lang w:val="es-ES"/>
        </w:rPr>
        <w:t>”</w:t>
      </w:r>
      <w:r w:rsidRPr="00BC75B8">
        <w:rPr>
          <w:b/>
          <w:sz w:val="20"/>
          <w:szCs w:val="20"/>
          <w:lang w:val="es-ES"/>
        </w:rPr>
        <w:t>) en virtud de la Ley Federal de Arbitraje (</w:t>
      </w:r>
      <w:r w:rsidR="00EC3237" w:rsidRPr="00BC75B8">
        <w:rPr>
          <w:b/>
          <w:sz w:val="20"/>
          <w:szCs w:val="20"/>
          <w:lang w:val="es-ES"/>
        </w:rPr>
        <w:t>“</w:t>
      </w:r>
      <w:r w:rsidRPr="00BC75B8">
        <w:rPr>
          <w:b/>
          <w:sz w:val="20"/>
          <w:szCs w:val="20"/>
          <w:lang w:val="es-ES"/>
        </w:rPr>
        <w:t>FAA</w:t>
      </w:r>
      <w:r w:rsidR="00EC3237" w:rsidRPr="00BC75B8">
        <w:rPr>
          <w:b/>
          <w:sz w:val="20"/>
          <w:szCs w:val="20"/>
          <w:lang w:val="es-ES"/>
        </w:rPr>
        <w:t>”</w:t>
      </w:r>
      <w:r w:rsidRPr="00BC75B8">
        <w:rPr>
          <w:b/>
          <w:sz w:val="20"/>
          <w:szCs w:val="20"/>
          <w:lang w:val="es-ES"/>
        </w:rPr>
        <w:t>), y renuncian a litigar en un tribunal ante un juez o un jurado</w:t>
      </w:r>
      <w:r w:rsidRPr="00BC75B8">
        <w:rPr>
          <w:sz w:val="20"/>
          <w:szCs w:val="20"/>
          <w:lang w:val="es-ES"/>
        </w:rPr>
        <w:t xml:space="preserve">. En su lugar, un árbitro neutral tomará una decisión, la cual será definitiva a excepción de un derecho limitado de apelar en virtud de la FAA. </w:t>
      </w:r>
      <w:r w:rsidRPr="00BC75B8">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14:paraId="47305204" w14:textId="4F388491"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Ámbito de conflictos: total a excepción de propiedad intelectual.</w:t>
      </w:r>
      <w:r w:rsidRPr="00BC75B8">
        <w:rPr>
          <w:b/>
          <w:bCs/>
          <w:sz w:val="20"/>
          <w:szCs w:val="20"/>
          <w:lang w:val="es-ES"/>
        </w:rPr>
        <w:t xml:space="preserve"> </w:t>
      </w:r>
      <w:r w:rsidRPr="00BC75B8">
        <w:rPr>
          <w:bCs/>
          <w:sz w:val="20"/>
          <w:szCs w:val="20"/>
          <w:lang w:val="es-ES"/>
        </w:rPr>
        <w:t>El</w:t>
      </w:r>
      <w:r w:rsidRPr="00BC75B8">
        <w:rPr>
          <w:sz w:val="20"/>
          <w:szCs w:val="20"/>
          <w:lang w:val="es-ES"/>
        </w:rPr>
        <w:t xml:space="preserve"> término </w:t>
      </w:r>
      <w:r w:rsidR="00EC3237" w:rsidRPr="00BC75B8">
        <w:rPr>
          <w:sz w:val="20"/>
          <w:szCs w:val="20"/>
          <w:lang w:val="es-ES"/>
        </w:rPr>
        <w:t>“</w:t>
      </w:r>
      <w:r w:rsidRPr="00BC75B8">
        <w:rPr>
          <w:sz w:val="20"/>
          <w:szCs w:val="20"/>
          <w:lang w:val="es-ES"/>
        </w:rPr>
        <w:t>conflicto</w:t>
      </w:r>
      <w:r w:rsidR="00EC3237" w:rsidRPr="00BC75B8">
        <w:rPr>
          <w:sz w:val="20"/>
          <w:szCs w:val="20"/>
          <w:lang w:val="es-ES"/>
        </w:rPr>
        <w:t>”</w:t>
      </w:r>
      <w:r w:rsidRPr="00BC75B8">
        <w:rPr>
          <w:sz w:val="20"/>
          <w:szCs w:val="20"/>
          <w:lang w:val="es-ES"/>
        </w:rPr>
        <w:t xml:space="preserve"> abarca la máxima extensión posible. Incluye cualquier reclamación o controversia entre usted y el </w:t>
      </w:r>
      <w:r w:rsidRPr="00BC75B8">
        <w:rPr>
          <w:bCs/>
          <w:sz w:val="20"/>
          <w:szCs w:val="20"/>
          <w:lang w:val="es-ES"/>
        </w:rPr>
        <w:t>licenciante</w:t>
      </w:r>
      <w:r w:rsidRPr="00BC75B8">
        <w:rPr>
          <w:sz w:val="20"/>
          <w:szCs w:val="20"/>
          <w:lang w:val="es-ES"/>
        </w:rPr>
        <w:t xml:space="preserve">, o entre usted y Microsoft, en relación con el software, su precio, publicidad, marketing, comunicaciones, su transacción de adquisición, facturación o el presente contrato, al amparo de cualquier fundamento jurídico, incluidos cualquier contrato, garantía, responsabilidad </w:t>
      </w:r>
      <w:r w:rsidRPr="00BC75B8">
        <w:rPr>
          <w:sz w:val="20"/>
          <w:szCs w:val="20"/>
          <w:lang w:val="es-ES"/>
        </w:rPr>
        <w:lastRenderedPageBreak/>
        <w:t xml:space="preserve">extracontractual, estatuto o reglamento, </w:t>
      </w:r>
      <w:r w:rsidRPr="00BC75B8">
        <w:rPr>
          <w:b/>
          <w:sz w:val="20"/>
          <w:szCs w:val="20"/>
          <w:lang w:val="es-ES"/>
        </w:rPr>
        <w:t>a excepción de los conflictos relacionados con la aplicación o la validez de los derechos sobre la propiedad intelectual e industrial suyos, de su licenciante, de Microsoft o de los licenciantes de Microsoft.</w:t>
      </w:r>
    </w:p>
    <w:p w14:paraId="23C737C0" w14:textId="4A8B948E" w:rsidR="00D95244" w:rsidRPr="00BC75B8" w:rsidRDefault="000936BD"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Envíe primero por correo postal una</w:t>
      </w:r>
      <w:r w:rsidRPr="00BC75B8">
        <w:rPr>
          <w:sz w:val="20"/>
          <w:szCs w:val="20"/>
          <w:lang w:val="es-ES"/>
        </w:rPr>
        <w:t xml:space="preserve"> </w:t>
      </w:r>
      <w:r w:rsidRPr="00BC75B8">
        <w:rPr>
          <w:b/>
          <w:sz w:val="20"/>
          <w:szCs w:val="20"/>
          <w:lang w:val="es-ES"/>
        </w:rPr>
        <w:t>Notificación de Conflicto.</w:t>
      </w:r>
      <w:r w:rsidRPr="00BC75B8">
        <w:rPr>
          <w:sz w:val="20"/>
          <w:szCs w:val="20"/>
          <w:lang w:val="es-ES"/>
        </w:rPr>
        <w:t xml:space="preserve"> Si tiene un conflicto con el licenciante, envíe una Notificación de Conflicto por correo postal de los Estados Unidos al licenciante, ATTN: LEGAL DEPARTMENT. Después de sesenta (60) días, usted o nosotros podremos iniciar un proceso de arbitraje en el caso de que no se haya resuelto el conflicto.</w:t>
      </w:r>
    </w:p>
    <w:p w14:paraId="2CB2817D" w14:textId="181929ED"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Opción de tribunal para casos menores.</w:t>
      </w:r>
      <w:r w:rsidRPr="00BC75B8">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14:paraId="35CDB44C" w14:textId="246F432C" w:rsidR="000936BD"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 xml:space="preserve">Procedimiento de arbitraje. </w:t>
      </w:r>
      <w:r w:rsidRPr="00BC75B8">
        <w:rPr>
          <w:sz w:val="20"/>
          <w:szCs w:val="20"/>
          <w:lang w:val="es-ES"/>
        </w:rPr>
        <w:t>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hyperlink r:id="rId11" w:history="1">
        <w:r w:rsidRPr="00BC75B8">
          <w:rPr>
            <w:rStyle w:val="Hyperlink"/>
            <w:sz w:val="20"/>
            <w:szCs w:val="20"/>
            <w:lang w:val="es-ES"/>
          </w:rPr>
          <w:t>aka.ms/adr</w:t>
        </w:r>
      </w:hyperlink>
      <w:r w:rsidRPr="00BC75B8">
        <w:rPr>
          <w:sz w:val="20"/>
          <w:szCs w:val="20"/>
          <w:lang w:val="es-ES"/>
        </w:rPr>
        <w:t>) o llame al 1-800-778-7879. Para iniciar el arbitraje, envíe el formulario que se encuentra disponible en (</w:t>
      </w:r>
      <w:hyperlink r:id="rId12" w:history="1">
        <w:r w:rsidRPr="00BC75B8">
          <w:rPr>
            <w:rStyle w:val="Hyperlink"/>
            <w:sz w:val="20"/>
            <w:szCs w:val="20"/>
            <w:lang w:val="es-ES"/>
          </w:rPr>
          <w:t>aka.ms/arbitration</w:t>
        </w:r>
      </w:hyperlink>
      <w:r w:rsidRPr="00BC75B8">
        <w:rPr>
          <w:sz w:val="20"/>
          <w:szCs w:val="20"/>
          <w:lang w:val="es-ES"/>
        </w:rPr>
        <w:t>)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 En virtud de las normas de la AAA, el árbitro rige en su propia jurisdicción, incluida la arbitrabilidad de cualquier reclamación. Sin embargo, los tribunales tienen autoridad exclusiva para aplicar la prohibición de un arbitraje colectivo o representativo.</w:t>
      </w:r>
    </w:p>
    <w:p w14:paraId="143D705D" w14:textId="2CD72FEE"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Honorarios y pagos de arbitraje</w:t>
      </w:r>
      <w:r w:rsidRPr="00BC75B8">
        <w:rPr>
          <w:b/>
          <w:bCs/>
          <w:sz w:val="20"/>
          <w:szCs w:val="20"/>
          <w:lang w:val="es-ES"/>
        </w:rPr>
        <w:t>.</w:t>
      </w:r>
    </w:p>
    <w:p w14:paraId="140C6925" w14:textId="0AA020E5" w:rsidR="00D9524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75.000 USD o menos</w:t>
      </w:r>
      <w:r w:rsidRPr="00BC75B8">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EC3237" w:rsidRPr="00BC75B8">
        <w:rPr>
          <w:sz w:val="20"/>
          <w:szCs w:val="20"/>
          <w:lang w:val="es-ES"/>
        </w:rPr>
        <w:t>“</w:t>
      </w:r>
      <w:r w:rsidRPr="00BC75B8">
        <w:rPr>
          <w:sz w:val="20"/>
          <w:szCs w:val="20"/>
          <w:lang w:val="es-ES"/>
        </w:rPr>
        <w:t>fallo</w:t>
      </w:r>
      <w:r w:rsidR="00EC3237" w:rsidRPr="00BC75B8">
        <w:rPr>
          <w:sz w:val="20"/>
          <w:szCs w:val="20"/>
          <w:lang w:val="es-ES"/>
        </w:rPr>
        <w:t>”</w:t>
      </w:r>
      <w:r w:rsidRPr="00BC75B8">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w:t>
      </w:r>
    </w:p>
    <w:p w14:paraId="7B673049" w14:textId="462A2D39" w:rsidR="00603454" w:rsidRPr="00BC75B8" w:rsidRDefault="00D95244"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Conflictos que impliquen más de 75.000 USD.</w:t>
      </w:r>
      <w:r w:rsidRPr="00BC75B8">
        <w:rPr>
          <w:sz w:val="20"/>
          <w:szCs w:val="20"/>
          <w:lang w:val="es-ES"/>
        </w:rPr>
        <w:t xml:space="preserve"> Las normas de la AAA rigen el pago de los costos judiciales y los honorarios y gastos del árbitro y la AAA.</w:t>
      </w:r>
    </w:p>
    <w:p w14:paraId="62BBAF1D" w14:textId="7E6A13FA" w:rsidR="00D95244" w:rsidRPr="00583E0B" w:rsidRDefault="00A57127" w:rsidP="009A7D95">
      <w:pPr>
        <w:pStyle w:val="ListParagraph"/>
        <w:numPr>
          <w:ilvl w:val="1"/>
          <w:numId w:val="12"/>
        </w:numPr>
        <w:tabs>
          <w:tab w:val="left" w:pos="720"/>
        </w:tabs>
        <w:spacing w:before="120" w:after="120"/>
        <w:ind w:left="720"/>
        <w:contextualSpacing w:val="0"/>
      </w:pPr>
      <w:r w:rsidRPr="00BC75B8">
        <w:rPr>
          <w:b/>
          <w:sz w:val="20"/>
          <w:szCs w:val="20"/>
          <w:lang w:val="es-ES"/>
        </w:rPr>
        <w:t>Presentación obligatoria en el plazo de un año.</w:t>
      </w:r>
      <w:r w:rsidRPr="00BC75B8">
        <w:rPr>
          <w:bCs/>
          <w:sz w:val="20"/>
          <w:szCs w:val="20"/>
          <w:lang w:val="es-ES"/>
        </w:rPr>
        <w:t xml:space="preserve"> </w:t>
      </w:r>
      <w:r w:rsidRPr="00BC75B8">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8.a) en el plazo de un año a partir del momento en el que se pudo presentar por primera vez. </w:t>
      </w:r>
      <w:r>
        <w:rPr>
          <w:sz w:val="20"/>
          <w:szCs w:val="20"/>
        </w:rPr>
        <w:t>De lo contrario, estos quedarán anulados permanentemente.</w:t>
      </w:r>
    </w:p>
    <w:p w14:paraId="5539E525" w14:textId="2F6C781A"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Conservación</w:t>
      </w:r>
      <w:r w:rsidRPr="00BC75B8">
        <w:rPr>
          <w:sz w:val="20"/>
          <w:szCs w:val="20"/>
          <w:lang w:val="es-ES"/>
        </w:rPr>
        <w:t>. Si se determina que alguna parte de la Sección 8 (Arbitraje Vinculante y Renuncia a Acción Colectiva) es ilegal o inaplicable, el resto permanecerá vigente (con una adjudicación de arbitraje emitida antes de que comience cualquier procedimiento judicial), excepto si se determina la ilegalidad parcial o la inaplicabilidad permitiría un arbitraje representativo o de toda la clase, la Sección 8 no será exigible en su totalidad.</w:t>
      </w:r>
    </w:p>
    <w:p w14:paraId="5557D8E3" w14:textId="21C67253" w:rsidR="004F6A1F" w:rsidRPr="00BC75B8" w:rsidRDefault="004F6A1F"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Conflicto con las reglas de la AAA.</w:t>
      </w:r>
      <w:r w:rsidRPr="00BC75B8">
        <w:rPr>
          <w:sz w:val="20"/>
          <w:szCs w:val="20"/>
          <w:lang w:val="es-ES"/>
        </w:rPr>
        <w:t xml:space="preserve"> Este contrato rige en el caso de que se contradiga con las Reglas de Arbitraje Comercial o las Reglas de Arbitraje del Consumidor de la AAA.</w:t>
      </w:r>
    </w:p>
    <w:p w14:paraId="29188EB7" w14:textId="27CF9A38" w:rsidR="00D95244" w:rsidRPr="00BC75B8" w:rsidRDefault="00D95244"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Microsoft como tercero beneficiario.</w:t>
      </w:r>
      <w:r w:rsidRPr="00BC75B8">
        <w:rPr>
          <w:sz w:val="20"/>
          <w:szCs w:val="20"/>
          <w:lang w:val="es-ES"/>
        </w:rPr>
        <w:t xml:space="preserve"> Microsoft no es parte en este contrato, pero es un tercero beneficiario del contrato con el licenciante para resolver los conflictos a través de negociaciones informales y de arbitraje.</w:t>
      </w:r>
    </w:p>
    <w:p w14:paraId="733B02DC" w14:textId="7A035AFB" w:rsidR="00FF0E3F" w:rsidRPr="00BC75B8" w:rsidRDefault="0093375D"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LEGISLACIÓN APLICABLE.</w:t>
      </w:r>
      <w:r w:rsidRPr="00BC75B8">
        <w:rPr>
          <w:bCs/>
          <w:sz w:val="20"/>
          <w:szCs w:val="20"/>
          <w:lang w:val="es-ES"/>
        </w:rPr>
        <w:t xml:space="preserve"> 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14:paraId="5438C7D3" w14:textId="0A95CFD1" w:rsidR="005C052D" w:rsidRPr="00BC75B8" w:rsidRDefault="00DC7115"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REDES, DATOS Y USO DE INTERNET.</w:t>
      </w:r>
      <w:r w:rsidRPr="00BC75B8">
        <w:rPr>
          <w:bCs/>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14:paraId="1B5B7D54" w14:textId="1A6A59D5" w:rsidR="00182EA5" w:rsidRPr="00BC75B8" w:rsidRDefault="007A7A32"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 xml:space="preserve">VERSIONES CON DERECHOS LIMITADOS. </w:t>
      </w:r>
      <w:r w:rsidRPr="00BC75B8">
        <w:rPr>
          <w:sz w:val="20"/>
          <w:szCs w:val="20"/>
          <w:lang w:val="es-ES"/>
        </w:rPr>
        <w:t>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w:t>
      </w:r>
    </w:p>
    <w:p w14:paraId="01D92B64" w14:textId="7D04F8F2" w:rsidR="00182EA5" w:rsidRPr="00BC75B8" w:rsidRDefault="00182EA5"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Academic o University.</w:t>
      </w:r>
      <w:r w:rsidRPr="00BC75B8">
        <w:rPr>
          <w:sz w:val="20"/>
          <w:szCs w:val="20"/>
          <w:lang w:val="es-ES"/>
        </w:rPr>
        <w:t xml:space="preserve"> Para uso académico, debe ser un estudiante, un profesor o personal de un centro educativo en el momento de adquirir el producto.</w:t>
      </w:r>
    </w:p>
    <w:p w14:paraId="2DF2D620" w14:textId="5F6DD518" w:rsidR="006872C3" w:rsidRPr="00583E0B" w:rsidRDefault="00D02BB0" w:rsidP="009A7D95">
      <w:pPr>
        <w:pStyle w:val="ListParagraph"/>
        <w:numPr>
          <w:ilvl w:val="1"/>
          <w:numId w:val="12"/>
        </w:numPr>
        <w:tabs>
          <w:tab w:val="left" w:pos="720"/>
        </w:tabs>
        <w:spacing w:before="120" w:after="120"/>
        <w:ind w:left="720"/>
        <w:contextualSpacing w:val="0"/>
      </w:pPr>
      <w:r>
        <w:rPr>
          <w:b/>
          <w:sz w:val="20"/>
          <w:szCs w:val="20"/>
        </w:rPr>
        <w:t>Home and Student.</w:t>
      </w:r>
    </w:p>
    <w:p w14:paraId="2488DC2F" w14:textId="12274336" w:rsidR="00D02BB0" w:rsidRPr="00BC75B8" w:rsidRDefault="00D02BB0" w:rsidP="009A7D95">
      <w:pPr>
        <w:pStyle w:val="ListParagraph"/>
        <w:numPr>
          <w:ilvl w:val="1"/>
          <w:numId w:val="12"/>
        </w:numPr>
        <w:tabs>
          <w:tab w:val="left" w:pos="720"/>
        </w:tabs>
        <w:spacing w:before="120" w:after="120"/>
        <w:ind w:left="720"/>
        <w:contextualSpacing w:val="0"/>
        <w:rPr>
          <w:lang w:val="es-ES"/>
        </w:rPr>
      </w:pPr>
      <w:r w:rsidRPr="00BC75B8">
        <w:rPr>
          <w:b/>
          <w:sz w:val="20"/>
          <w:szCs w:val="20"/>
          <w:lang w:val="es-ES"/>
        </w:rPr>
        <w:t>Military Appreciation.</w:t>
      </w:r>
      <w:r w:rsidRPr="00BC75B8">
        <w:rPr>
          <w:sz w:val="20"/>
          <w:szCs w:val="20"/>
          <w:lang w:val="es-ES"/>
        </w:rPr>
        <w:t xml:space="preserve"> Debe ser un </w:t>
      </w:r>
      <w:r w:rsidR="00EC3237" w:rsidRPr="00BC75B8">
        <w:rPr>
          <w:sz w:val="20"/>
          <w:szCs w:val="20"/>
          <w:lang w:val="es-ES"/>
        </w:rPr>
        <w:t>“</w:t>
      </w:r>
      <w:r w:rsidRPr="00BC75B8">
        <w:rPr>
          <w:sz w:val="20"/>
          <w:szCs w:val="20"/>
          <w:lang w:val="es-ES"/>
        </w:rPr>
        <w:t>Usuario Militar Cualificado</w:t>
      </w:r>
      <w:r w:rsidR="00EC3237" w:rsidRPr="00BC75B8">
        <w:rPr>
          <w:sz w:val="20"/>
          <w:szCs w:val="20"/>
          <w:lang w:val="es-ES"/>
        </w:rPr>
        <w:t>”</w:t>
      </w:r>
      <w:r w:rsidRPr="00BC75B8">
        <w:rPr>
          <w:sz w:val="20"/>
          <w:szCs w:val="20"/>
          <w:lang w:val="es-ES"/>
        </w:rPr>
        <w:t xml:space="preserve"> para licenciar software marcado como edición </w:t>
      </w:r>
      <w:r w:rsidR="00EC3237" w:rsidRPr="00BC75B8">
        <w:rPr>
          <w:sz w:val="20"/>
          <w:szCs w:val="20"/>
          <w:lang w:val="es-ES"/>
        </w:rPr>
        <w:t>“</w:t>
      </w:r>
      <w:r w:rsidRPr="00BC75B8">
        <w:rPr>
          <w:sz w:val="20"/>
          <w:szCs w:val="20"/>
          <w:lang w:val="es-ES"/>
        </w:rPr>
        <w:t>Military Appreciation</w:t>
      </w:r>
      <w:r w:rsidR="00EC3237" w:rsidRPr="00BC75B8">
        <w:rPr>
          <w:sz w:val="20"/>
          <w:szCs w:val="20"/>
          <w:lang w:val="es-ES"/>
        </w:rPr>
        <w:t>”</w:t>
      </w:r>
      <w:r w:rsidRPr="00BC75B8">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14:paraId="2413083E" w14:textId="4F36E8C3" w:rsidR="00D02BB0" w:rsidRPr="00583E0B" w:rsidRDefault="00D02BB0" w:rsidP="009A7D95">
      <w:pPr>
        <w:pStyle w:val="ListParagraph"/>
        <w:numPr>
          <w:ilvl w:val="1"/>
          <w:numId w:val="12"/>
        </w:numPr>
        <w:tabs>
          <w:tab w:val="left" w:pos="720"/>
        </w:tabs>
        <w:spacing w:before="120" w:after="120"/>
        <w:ind w:left="720"/>
        <w:contextualSpacing w:val="0"/>
      </w:pPr>
      <w:r w:rsidRPr="00BC75B8">
        <w:rPr>
          <w:b/>
          <w:sz w:val="20"/>
          <w:szCs w:val="20"/>
          <w:lang w:val="es-ES"/>
        </w:rPr>
        <w:t>Fuerzas Canadienses.</w:t>
      </w:r>
      <w:r w:rsidRPr="00BC75B8">
        <w:rPr>
          <w:sz w:val="20"/>
          <w:szCs w:val="20"/>
          <w:lang w:val="es-ES"/>
        </w:rPr>
        <w:t xml:space="preserve"> </w:t>
      </w:r>
      <w:r w:rsidRPr="00BC75B8">
        <w:rPr>
          <w:rFonts w:eastAsia="MS Mincho"/>
          <w:sz w:val="20"/>
          <w:szCs w:val="20"/>
          <w:lang w:val="es-ES"/>
        </w:rPr>
        <w:t xml:space="preserve">Debe ser </w:t>
      </w:r>
      <w:r w:rsidR="00EC3237" w:rsidRPr="00BC75B8">
        <w:rPr>
          <w:rFonts w:eastAsia="MS Mincho"/>
          <w:sz w:val="20"/>
          <w:szCs w:val="20"/>
          <w:lang w:val="es-ES"/>
        </w:rPr>
        <w:t>“</w:t>
      </w:r>
      <w:r w:rsidRPr="00BC75B8">
        <w:rPr>
          <w:rFonts w:eastAsia="MS Mincho"/>
          <w:sz w:val="20"/>
          <w:szCs w:val="20"/>
          <w:lang w:val="es-ES"/>
        </w:rPr>
        <w:t>Cliente Autorizado de CANEX</w:t>
      </w:r>
      <w:r w:rsidR="00EC3237" w:rsidRPr="00BC75B8">
        <w:rPr>
          <w:rFonts w:eastAsia="MS Mincho"/>
          <w:sz w:val="20"/>
          <w:szCs w:val="20"/>
          <w:lang w:val="es-ES"/>
        </w:rPr>
        <w:t>”</w:t>
      </w:r>
      <w:r w:rsidRPr="00BC75B8">
        <w:rPr>
          <w:rFonts w:eastAsia="MS Mincho"/>
          <w:sz w:val="20"/>
          <w:szCs w:val="20"/>
          <w:lang w:val="es-ES"/>
        </w:rPr>
        <w:t xml:space="preserve"> para poder licenciar software con la marca de la edición </w:t>
      </w:r>
      <w:r w:rsidR="00EC3237" w:rsidRPr="00BC75B8">
        <w:rPr>
          <w:rFonts w:eastAsia="MS Mincho"/>
          <w:sz w:val="20"/>
          <w:szCs w:val="20"/>
          <w:lang w:val="es-ES"/>
        </w:rPr>
        <w:t>“</w:t>
      </w:r>
      <w:r w:rsidRPr="00BC75B8">
        <w:rPr>
          <w:rFonts w:eastAsia="MS Mincho"/>
          <w:sz w:val="20"/>
          <w:szCs w:val="20"/>
          <w:lang w:val="es-ES"/>
        </w:rPr>
        <w:t>Canadian Forces</w:t>
      </w:r>
      <w:r w:rsidR="00EC3237" w:rsidRPr="00BC75B8">
        <w:rPr>
          <w:rFonts w:eastAsia="MS Mincho"/>
          <w:sz w:val="20"/>
          <w:szCs w:val="20"/>
          <w:lang w:val="es-ES"/>
        </w:rPr>
        <w:t>”</w:t>
      </w:r>
      <w:r w:rsidRPr="00BC75B8">
        <w:rPr>
          <w:rFonts w:eastAsia="MS Mincho"/>
          <w:sz w:val="20"/>
          <w:szCs w:val="20"/>
          <w:lang w:val="es-ES"/>
        </w:rPr>
        <w:t xml:space="preserve">. </w:t>
      </w:r>
      <w:r>
        <w:rPr>
          <w:rFonts w:eastAsia="MS Mincho"/>
          <w:sz w:val="20"/>
          <w:szCs w:val="20"/>
        </w:rPr>
        <w:t>Los Clientes Autorizados de CANEX son:</w:t>
      </w:r>
    </w:p>
    <w:p w14:paraId="5AFB05A4" w14:textId="6762D5F1"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las Fuerzas Armadas (CAF) (Efectivos y Fuerza de Reserva) y sus familias;</w:t>
      </w:r>
    </w:p>
    <w:p w14:paraId="6B143EA4" w14:textId="21B67F8E" w:rsidR="00D974F1" w:rsidRPr="00BC75B8" w:rsidRDefault="00D974F1" w:rsidP="009A7D95">
      <w:pPr>
        <w:numPr>
          <w:ilvl w:val="0"/>
          <w:numId w:val="2"/>
        </w:numPr>
        <w:spacing w:before="120" w:after="120"/>
        <w:rPr>
          <w:lang w:val="es-ES"/>
        </w:rPr>
      </w:pPr>
      <w:r w:rsidRPr="00BC75B8">
        <w:rPr>
          <w:rFonts w:eastAsia="MS Mincho"/>
          <w:sz w:val="20"/>
          <w:szCs w:val="20"/>
          <w:lang w:val="es-ES"/>
        </w:rPr>
        <w:t>Veteranos (antiguos miembros de las CAF) y sus familias, incluidas las familias de difuntos;</w:t>
      </w:r>
    </w:p>
    <w:p w14:paraId="02B40029" w14:textId="02F4EEA8"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de ejércitos extranjeros que sirvan actualmente junto con las CAF y sus familias;</w:t>
      </w:r>
    </w:p>
    <w:p w14:paraId="4E76CBA2" w14:textId="4FE8223C"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 Fondos No Públicos, Fuerzas Canadienses (NPF, CF);</w:t>
      </w:r>
    </w:p>
    <w:p w14:paraId="3E6EDC2C" w14:textId="4977429A" w:rsidR="00D974F1" w:rsidRPr="00583E0B" w:rsidRDefault="00D974F1" w:rsidP="009A7D95">
      <w:pPr>
        <w:numPr>
          <w:ilvl w:val="0"/>
          <w:numId w:val="2"/>
        </w:numPr>
        <w:spacing w:before="120" w:after="120"/>
      </w:pPr>
      <w:r>
        <w:rPr>
          <w:rFonts w:eastAsia="MS Mincho"/>
          <w:sz w:val="20"/>
          <w:szCs w:val="20"/>
        </w:rPr>
        <w:t>Personal actualmente en servicio de Centros de Recursos para Familias de Militares (MFRCs);</w:t>
      </w:r>
    </w:p>
    <w:p w14:paraId="3E01580E" w14:textId="7F42F292" w:rsidR="00D974F1" w:rsidRPr="00BC75B8" w:rsidRDefault="00D974F1" w:rsidP="009A7D95">
      <w:pPr>
        <w:numPr>
          <w:ilvl w:val="0"/>
          <w:numId w:val="2"/>
        </w:numPr>
        <w:spacing w:before="120" w:after="120"/>
        <w:rPr>
          <w:lang w:val="es-ES"/>
        </w:rPr>
      </w:pPr>
      <w:r w:rsidRPr="00BC75B8">
        <w:rPr>
          <w:rFonts w:eastAsia="MS Mincho"/>
          <w:sz w:val="20"/>
          <w:szCs w:val="20"/>
          <w:lang w:val="es-ES"/>
        </w:rPr>
        <w:t>Funcionarios Actualmente en Servicio del Departamento de Defensa Nacional (DND) y sus familias;</w:t>
      </w:r>
    </w:p>
    <w:p w14:paraId="549BE348" w14:textId="0A0E7F19" w:rsidR="00D974F1" w:rsidRPr="00BC75B8" w:rsidRDefault="00D974F1" w:rsidP="009A7D95">
      <w:pPr>
        <w:numPr>
          <w:ilvl w:val="0"/>
          <w:numId w:val="2"/>
        </w:numPr>
        <w:spacing w:before="120" w:after="120"/>
        <w:rPr>
          <w:lang w:val="es-ES"/>
        </w:rPr>
      </w:pPr>
      <w:r w:rsidRPr="00BC75B8">
        <w:rPr>
          <w:rFonts w:eastAsia="MS Mincho"/>
          <w:sz w:val="20"/>
          <w:szCs w:val="20"/>
          <w:lang w:val="es-ES"/>
        </w:rPr>
        <w:t>Miembros Actualmente en Servicio y Antiguos de la Policía Real Montada del Canadá (RCMP) y sus familias;</w:t>
      </w:r>
    </w:p>
    <w:p w14:paraId="7B6B24F5" w14:textId="3DDB61B6"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del Departamento de Investigación y Desarrollo de Defensa de Canadá (DRDC) y sus familias;</w:t>
      </w:r>
    </w:p>
    <w:p w14:paraId="5875C91B" w14:textId="5609BFDA" w:rsidR="00D974F1" w:rsidRPr="00BC75B8" w:rsidRDefault="00D974F1" w:rsidP="009A7D95">
      <w:pPr>
        <w:numPr>
          <w:ilvl w:val="0"/>
          <w:numId w:val="2"/>
        </w:numPr>
        <w:spacing w:before="120" w:after="120"/>
        <w:rPr>
          <w:lang w:val="es-ES"/>
        </w:rPr>
      </w:pPr>
      <w:r w:rsidRPr="00BC75B8">
        <w:rPr>
          <w:rFonts w:eastAsia="MS Mincho"/>
          <w:sz w:val="20"/>
          <w:szCs w:val="20"/>
          <w:lang w:val="es-ES"/>
        </w:rPr>
        <w:t>Personal Actualmente en Servicio del Departamento de Construcción de Defensa de Canadá (DCC) y sus familias;</w:t>
      </w:r>
    </w:p>
    <w:p w14:paraId="39B1059F" w14:textId="00FBE509" w:rsidR="00D974F1" w:rsidRPr="00583E0B" w:rsidRDefault="00D974F1" w:rsidP="009A7D95">
      <w:pPr>
        <w:numPr>
          <w:ilvl w:val="0"/>
          <w:numId w:val="2"/>
        </w:numPr>
        <w:spacing w:before="120" w:after="120"/>
      </w:pPr>
      <w:r>
        <w:rPr>
          <w:rFonts w:eastAsia="MS Mincho"/>
          <w:sz w:val="20"/>
          <w:szCs w:val="20"/>
        </w:rPr>
        <w:t>Coroneles Honorarios o Capitanes (N), Tenientes Coroneles o Comandantes y sus familias;</w:t>
      </w:r>
    </w:p>
    <w:p w14:paraId="5731856B" w14:textId="1DFAF557" w:rsidR="00D974F1" w:rsidRPr="00BC75B8" w:rsidRDefault="00D974F1" w:rsidP="009A7D95">
      <w:pPr>
        <w:numPr>
          <w:ilvl w:val="0"/>
          <w:numId w:val="2"/>
        </w:numPr>
        <w:spacing w:before="120" w:after="120"/>
        <w:rPr>
          <w:lang w:val="es-ES"/>
        </w:rPr>
      </w:pPr>
      <w:r w:rsidRPr="00BC75B8">
        <w:rPr>
          <w:rFonts w:eastAsia="MS Mincho"/>
          <w:sz w:val="20"/>
          <w:szCs w:val="20"/>
          <w:lang w:val="es-ES"/>
        </w:rPr>
        <w:t>Familiares del Personal de NPF, CF; o</w:t>
      </w:r>
    </w:p>
    <w:p w14:paraId="53CCD432" w14:textId="42CF6170" w:rsidR="0089137A" w:rsidRPr="00583E0B" w:rsidRDefault="00D974F1" w:rsidP="009A7D95">
      <w:pPr>
        <w:numPr>
          <w:ilvl w:val="0"/>
          <w:numId w:val="2"/>
        </w:numPr>
        <w:spacing w:before="120" w:after="120"/>
      </w:pPr>
      <w:r>
        <w:rPr>
          <w:rFonts w:eastAsia="MS Mincho"/>
          <w:sz w:val="20"/>
          <w:szCs w:val="20"/>
        </w:rPr>
        <w:t>Familiares de los MFRC.</w:t>
      </w:r>
    </w:p>
    <w:p w14:paraId="664633F0" w14:textId="5AFC81DF" w:rsidR="001869A1" w:rsidRPr="00BC75B8" w:rsidRDefault="00BC0CE2"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DERECHOS DE CONSUMIDOR; VARIANTES REGIONALES. </w:t>
      </w:r>
      <w:r w:rsidRPr="00BC75B8">
        <w:rPr>
          <w:bCs/>
          <w:sz w:val="20"/>
          <w:szCs w:val="20"/>
          <w:lang w:val="es-ES"/>
        </w:rPr>
        <w:t>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w:t>
      </w:r>
    </w:p>
    <w:p w14:paraId="637CD023" w14:textId="240F37F5" w:rsidR="00AE3DD3"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Australia. </w:t>
      </w:r>
      <w:r w:rsidRPr="00BC75B8">
        <w:rPr>
          <w:bCs/>
          <w:sz w:val="20"/>
          <w:szCs w:val="20"/>
          <w:lang w:val="es-ES"/>
        </w:rPr>
        <w:t>Esta garantía se otorga de manera adicional a otros derechos y recursos que pueda tener, incluidos sus derechos y recursos de acuerdo con las garantías legales de acuerdo con las garantías del consumidor de la ley australiana del consumidor. Nada en este contrato limita o cambia esos derechos y recursos.</w:t>
      </w:r>
    </w:p>
    <w:p w14:paraId="2E436D9B" w14:textId="1DF5CCE3" w:rsidR="001869A1" w:rsidRPr="00BC75B8" w:rsidRDefault="00AE3DD3" w:rsidP="009A7D95">
      <w:pPr>
        <w:tabs>
          <w:tab w:val="left" w:pos="720"/>
        </w:tabs>
        <w:spacing w:before="120" w:after="120"/>
        <w:ind w:left="720"/>
        <w:rPr>
          <w:lang w:val="es-ES"/>
        </w:rPr>
      </w:pPr>
      <w:r w:rsidRPr="00BC75B8">
        <w:rPr>
          <w:bCs/>
          <w:sz w:val="20"/>
          <w:szCs w:val="20"/>
          <w:lang w:val="es-ES"/>
        </w:rPr>
        <w:t>Para obtener más información sobre sus derechos en virtud de la ley australiana del consumidor, consulte el documento en (</w:t>
      </w:r>
      <w:hyperlink r:id="rId13" w:history="1">
        <w:r w:rsidRPr="00BC75B8">
          <w:rPr>
            <w:rStyle w:val="Hyperlink"/>
            <w:rFonts w:eastAsia="Times New Roman"/>
            <w:sz w:val="20"/>
            <w:szCs w:val="20"/>
            <w:lang w:val="es-ES"/>
          </w:rPr>
          <w:t>aka.ms/acl</w:t>
        </w:r>
      </w:hyperlink>
      <w:r w:rsidRPr="00BC75B8">
        <w:rPr>
          <w:rFonts w:eastAsia="Times New Roman"/>
          <w:sz w:val="20"/>
          <w:szCs w:val="20"/>
          <w:lang w:val="es-ES"/>
        </w:rPr>
        <w:t>)</w:t>
      </w:r>
      <w:r w:rsidRPr="00BC75B8">
        <w:rPr>
          <w:bCs/>
          <w:sz w:val="20"/>
          <w:szCs w:val="20"/>
          <w:lang w:val="es-ES"/>
        </w:rPr>
        <w:t>.</w:t>
      </w:r>
    </w:p>
    <w:p w14:paraId="6BD0B0F7" w14:textId="743617DA" w:rsidR="001869A1" w:rsidRPr="00BC75B8" w:rsidRDefault="001869A1" w:rsidP="009A7D95">
      <w:pPr>
        <w:tabs>
          <w:tab w:val="left" w:pos="720"/>
        </w:tabs>
        <w:spacing w:before="120" w:after="120"/>
        <w:ind w:left="720"/>
        <w:rPr>
          <w:lang w:val="es-ES"/>
        </w:rPr>
      </w:pPr>
      <w:r w:rsidRPr="00BC75B8">
        <w:rPr>
          <w:bCs/>
          <w:sz w:val="20"/>
          <w:szCs w:val="20"/>
          <w:lang w:val="es-ES"/>
        </w:rPr>
        <w:t xml:space="preserve">En esta sección, </w:t>
      </w:r>
      <w:r w:rsidR="00EC3237" w:rsidRPr="00BC75B8">
        <w:rPr>
          <w:bCs/>
          <w:sz w:val="20"/>
          <w:szCs w:val="20"/>
          <w:lang w:val="es-ES"/>
        </w:rPr>
        <w:t>“</w:t>
      </w:r>
      <w:r w:rsidRPr="00BC75B8">
        <w:rPr>
          <w:bCs/>
          <w:sz w:val="20"/>
          <w:szCs w:val="20"/>
          <w:lang w:val="es-ES"/>
        </w:rPr>
        <w:t>bienes</w:t>
      </w:r>
      <w:r w:rsidR="00EC3237" w:rsidRPr="00BC75B8">
        <w:rPr>
          <w:bCs/>
          <w:sz w:val="20"/>
          <w:szCs w:val="20"/>
          <w:lang w:val="es-ES"/>
        </w:rPr>
        <w:t>”</w:t>
      </w:r>
      <w:r w:rsidRPr="00BC75B8">
        <w:rPr>
          <w:bCs/>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14:paraId="4021F5E2" w14:textId="2EBD9329"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Canadá. </w:t>
      </w:r>
      <w:r w:rsidRPr="00BC75B8">
        <w:rPr>
          <w:bCs/>
          <w:sz w:val="20"/>
          <w:szCs w:val="20"/>
          <w:lang w:val="es-ES"/>
        </w:rPr>
        <w:t>Si desactiva el acceso a Internet podría dejar de recibir actualizaciones para su dispositivo. Cuando vuelva a conectarse a Internet, el software reanudará la comprobación e instalación de actualizaciones.</w:t>
      </w:r>
    </w:p>
    <w:p w14:paraId="71E2A635" w14:textId="251DF71B" w:rsidR="001869A1" w:rsidRPr="00BC75B8" w:rsidRDefault="001869A1"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Unión Europea. </w:t>
      </w:r>
      <w:r w:rsidRPr="00BC75B8">
        <w:rPr>
          <w:bCs/>
          <w:sz w:val="20"/>
          <w:szCs w:val="20"/>
          <w:lang w:val="es-ES"/>
        </w:rPr>
        <w:t xml:space="preserve">La restricción para uso académico descrita en la sección </w:t>
      </w:r>
      <w:r w:rsidRPr="00BC75B8">
        <w:rPr>
          <w:sz w:val="20"/>
          <w:szCs w:val="20"/>
          <w:lang w:val="es-ES"/>
        </w:rPr>
        <w:t xml:space="preserve">anterior titulada </w:t>
      </w:r>
      <w:r w:rsidR="00EC3237" w:rsidRPr="00BC75B8">
        <w:rPr>
          <w:sz w:val="20"/>
          <w:szCs w:val="20"/>
          <w:lang w:val="es-ES"/>
        </w:rPr>
        <w:t>“</w:t>
      </w:r>
      <w:r w:rsidRPr="00BC75B8">
        <w:rPr>
          <w:sz w:val="20"/>
          <w:szCs w:val="20"/>
          <w:lang w:val="es-ES"/>
        </w:rPr>
        <w:t>Limited Rights Versions, Academic or University</w:t>
      </w:r>
      <w:r w:rsidR="00EC3237" w:rsidRPr="00BC75B8">
        <w:rPr>
          <w:sz w:val="20"/>
          <w:szCs w:val="20"/>
          <w:lang w:val="es-ES"/>
        </w:rPr>
        <w:t>”</w:t>
      </w:r>
      <w:r w:rsidRPr="00BC75B8">
        <w:rPr>
          <w:bCs/>
          <w:sz w:val="20"/>
          <w:szCs w:val="20"/>
          <w:lang w:val="es-ES"/>
        </w:rPr>
        <w:t xml:space="preserve"> podría no serle de </w:t>
      </w:r>
      <w:r w:rsidRPr="00BC75B8">
        <w:rPr>
          <w:sz w:val="20"/>
          <w:szCs w:val="20"/>
          <w:lang w:val="es-ES"/>
        </w:rPr>
        <w:t xml:space="preserve">aplicación. Sus derechos de uso se regirán por la legislación </w:t>
      </w:r>
      <w:r w:rsidRPr="00BC75B8">
        <w:rPr>
          <w:bCs/>
          <w:sz w:val="20"/>
          <w:szCs w:val="20"/>
          <w:lang w:val="es-ES"/>
        </w:rPr>
        <w:t xml:space="preserve">local, </w:t>
      </w:r>
      <w:r w:rsidRPr="00BC75B8">
        <w:rPr>
          <w:sz w:val="20"/>
          <w:szCs w:val="20"/>
          <w:lang w:val="es-ES"/>
        </w:rPr>
        <w:t>que estará sujeta</w:t>
      </w:r>
      <w:r w:rsidRPr="00BC75B8">
        <w:rPr>
          <w:bCs/>
          <w:sz w:val="20"/>
          <w:szCs w:val="20"/>
          <w:lang w:val="es-ES"/>
        </w:rPr>
        <w:t xml:space="preserve"> a </w:t>
      </w:r>
      <w:r w:rsidRPr="00BC75B8">
        <w:rPr>
          <w:sz w:val="20"/>
          <w:szCs w:val="20"/>
          <w:lang w:val="es-ES"/>
        </w:rPr>
        <w:t>cambios</w:t>
      </w:r>
      <w:r w:rsidRPr="00BC75B8">
        <w:rPr>
          <w:bCs/>
          <w:sz w:val="20"/>
          <w:szCs w:val="20"/>
          <w:lang w:val="es-ES"/>
        </w:rPr>
        <w:t>.</w:t>
      </w:r>
    </w:p>
    <w:p w14:paraId="1F0F278E" w14:textId="4BF6BA74" w:rsidR="001869A1" w:rsidRPr="00583E0B" w:rsidRDefault="001869A1" w:rsidP="009A7D95">
      <w:pPr>
        <w:pStyle w:val="ListParagraph"/>
        <w:numPr>
          <w:ilvl w:val="1"/>
          <w:numId w:val="12"/>
        </w:numPr>
        <w:tabs>
          <w:tab w:val="left" w:pos="720"/>
        </w:tabs>
        <w:spacing w:before="120" w:after="120"/>
        <w:ind w:left="720"/>
        <w:contextualSpacing w:val="0"/>
      </w:pPr>
      <w:r>
        <w:rPr>
          <w:b/>
          <w:bCs/>
          <w:sz w:val="20"/>
          <w:szCs w:val="20"/>
        </w:rPr>
        <w:t>Alemania y Austria.</w:t>
      </w:r>
    </w:p>
    <w:p w14:paraId="236D466F" w14:textId="75FABC30"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Garantía.</w:t>
      </w:r>
      <w:r w:rsidRPr="00BC75B8">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14:paraId="3233CD9E" w14:textId="0B2B954C" w:rsidR="001869A1" w:rsidRPr="00BC75B8" w:rsidRDefault="001869A1" w:rsidP="009A7D95">
      <w:pPr>
        <w:pStyle w:val="ListParagraph"/>
        <w:numPr>
          <w:ilvl w:val="2"/>
          <w:numId w:val="12"/>
        </w:numPr>
        <w:tabs>
          <w:tab w:val="left" w:pos="1080"/>
        </w:tabs>
        <w:spacing w:before="120" w:after="120"/>
        <w:ind w:left="1080" w:hanging="360"/>
        <w:contextualSpacing w:val="0"/>
        <w:rPr>
          <w:lang w:val="es-ES"/>
        </w:rPr>
      </w:pPr>
      <w:r w:rsidRPr="00BC75B8">
        <w:rPr>
          <w:b/>
          <w:sz w:val="20"/>
          <w:szCs w:val="20"/>
          <w:lang w:val="es-ES"/>
        </w:rPr>
        <w:t>Limitación de Responsabilidad</w:t>
      </w:r>
      <w:r w:rsidRPr="00BC75B8">
        <w:rPr>
          <w:sz w:val="20"/>
          <w:szCs w:val="20"/>
          <w:lang w:val="es-ES"/>
        </w:rPr>
        <w:t>. En caso de conducta intencionada, negligencia grave, reclamaciones basadas en la Ley de Responsabilidad por Productos, así como de muerte o lesiones personales o físicas, el licenciante o Microsoft se regirán por la legislación aplicable.</w:t>
      </w:r>
    </w:p>
    <w:p w14:paraId="4151E26A" w14:textId="7460AC52" w:rsidR="00623937" w:rsidRPr="00BC75B8" w:rsidRDefault="001869A1" w:rsidP="009A7D95">
      <w:pPr>
        <w:tabs>
          <w:tab w:val="left" w:pos="1080"/>
        </w:tabs>
        <w:spacing w:before="120" w:after="120"/>
        <w:ind w:left="1080"/>
        <w:rPr>
          <w:lang w:val="es-ES"/>
        </w:rPr>
      </w:pPr>
      <w:r w:rsidRPr="00BC75B8">
        <w:rPr>
          <w:sz w:val="20"/>
          <w:szCs w:val="20"/>
          <w:lang w:val="es-ES"/>
        </w:rPr>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EC3237" w:rsidRPr="00BC75B8">
        <w:rPr>
          <w:sz w:val="20"/>
          <w:szCs w:val="20"/>
          <w:lang w:val="es-ES"/>
        </w:rPr>
        <w:t>“</w:t>
      </w:r>
      <w:r w:rsidRPr="00BC75B8">
        <w:rPr>
          <w:sz w:val="20"/>
          <w:szCs w:val="20"/>
          <w:lang w:val="es-ES"/>
        </w:rPr>
        <w:t>obligaciones cardinales</w:t>
      </w:r>
      <w:r w:rsidR="00EC3237" w:rsidRPr="00BC75B8">
        <w:rPr>
          <w:sz w:val="20"/>
          <w:szCs w:val="20"/>
          <w:lang w:val="es-ES"/>
        </w:rPr>
        <w:t>”</w:t>
      </w:r>
      <w:r w:rsidRPr="00BC75B8">
        <w:rPr>
          <w:sz w:val="20"/>
          <w:szCs w:val="20"/>
          <w:lang w:val="es-ES"/>
        </w:rPr>
        <w:t>). En cualquier otro caso de negligencia leve, ni el licenciante ni Microsoft serán responsables por negligencia leve.</w:t>
      </w:r>
    </w:p>
    <w:p w14:paraId="448D04A4" w14:textId="535BC968" w:rsidR="00F001F3" w:rsidRPr="00BC75B8" w:rsidRDefault="009835FA" w:rsidP="009A7D95">
      <w:pPr>
        <w:pStyle w:val="ListParagraph"/>
        <w:numPr>
          <w:ilvl w:val="1"/>
          <w:numId w:val="12"/>
        </w:numPr>
        <w:tabs>
          <w:tab w:val="left" w:pos="720"/>
        </w:tabs>
        <w:spacing w:before="120" w:after="120"/>
        <w:ind w:left="720"/>
        <w:contextualSpacing w:val="0"/>
        <w:rPr>
          <w:lang w:val="es-ES"/>
        </w:rPr>
      </w:pPr>
      <w:r w:rsidRPr="00BC75B8">
        <w:rPr>
          <w:b/>
          <w:bCs/>
          <w:sz w:val="20"/>
          <w:szCs w:val="20"/>
          <w:lang w:val="es-ES"/>
        </w:rPr>
        <w:t xml:space="preserve">Japón. </w:t>
      </w:r>
      <w:r w:rsidRPr="00BC75B8">
        <w:rPr>
          <w:bCs/>
          <w:sz w:val="20"/>
          <w:szCs w:val="20"/>
          <w:lang w:val="es-ES"/>
        </w:rPr>
        <w:t>Si usted vive en Japón o adquirió el software mientras vivía en Japón, dispone de los siguientes derechos siempre que cumpla todos los términos del presente contrato: puede instalar y utilizar también una segunda copia del software en un segundo dispositivo licenciado para su uso en calidad de usuario licenciado del primer dispositivo licenciado. Las restricciones de uso no comercial establecidas en la Sección 12 no se aplican al uso que usted haga del software si vive en Japón o adquirió el software mientras vivía en Japón.</w:t>
      </w:r>
    </w:p>
    <w:p w14:paraId="7159BCCE" w14:textId="4D870189" w:rsidR="000D4C0D" w:rsidRPr="00BC75B8" w:rsidRDefault="000D4C0D"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HOME USE PROGRAM.</w:t>
      </w:r>
      <w:r w:rsidRPr="00BC75B8">
        <w:rPr>
          <w:bCs/>
          <w:sz w:val="20"/>
          <w:szCs w:val="20"/>
          <w:lang w:val="es-ES"/>
        </w:rPr>
        <w:t xml:space="preserve"> Usted debe ser un “Usuario de Home Use Program” para utilizar el software designado como “Home Use Program”. Para ser un Usuario de Home Use Program, debe ser:</w:t>
      </w:r>
    </w:p>
    <w:p w14:paraId="1AAD2F03" w14:textId="57655A90" w:rsidR="000D4C0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un empleado de una organización que tenga un contrato de licencias por volumen de Microsoft con Software Assurance activo o que anteriormente tenía Software Assurance activo y cumple con ciertos otros criterios, y</w:t>
      </w:r>
    </w:p>
    <w:p w14:paraId="776E751E" w14:textId="3F73C550" w:rsidR="00E347AD" w:rsidRPr="00BC75B8" w:rsidRDefault="000D4C0D" w:rsidP="009A7D95">
      <w:pPr>
        <w:pStyle w:val="ListParagraph"/>
        <w:numPr>
          <w:ilvl w:val="1"/>
          <w:numId w:val="12"/>
        </w:numPr>
        <w:tabs>
          <w:tab w:val="left" w:pos="720"/>
        </w:tabs>
        <w:spacing w:before="120" w:after="120"/>
        <w:ind w:left="720"/>
        <w:contextualSpacing w:val="0"/>
        <w:rPr>
          <w:lang w:val="es-ES"/>
        </w:rPr>
      </w:pPr>
      <w:r w:rsidRPr="00BC75B8">
        <w:rPr>
          <w:bCs/>
          <w:sz w:val="20"/>
          <w:szCs w:val="20"/>
          <w:lang w:val="es-ES"/>
        </w:rPr>
        <w:t>el usuario de una copia del software, o un producto que incluya el software, que tiene licencia para su empleador en virtud de su contrato de Licencias por Volumen.</w:t>
      </w:r>
    </w:p>
    <w:p w14:paraId="078E6BD3" w14:textId="52F30673" w:rsidR="009729BB" w:rsidRPr="00BC75B8" w:rsidRDefault="00A239A3" w:rsidP="009A7D95">
      <w:pPr>
        <w:tabs>
          <w:tab w:val="left" w:pos="360"/>
        </w:tabs>
        <w:spacing w:before="120" w:after="120"/>
        <w:ind w:left="360"/>
        <w:rPr>
          <w:lang w:val="es-ES"/>
        </w:rPr>
      </w:pPr>
      <w:r w:rsidRPr="00BC75B8">
        <w:rPr>
          <w:bCs/>
          <w:sz w:val="20"/>
          <w:szCs w:val="20"/>
          <w:lang w:val="es-ES"/>
        </w:rPr>
        <w:t>Si tiene preguntas sobre si califica como Usuario de Home Use Program, comuníquese con su empleador.</w:t>
      </w:r>
    </w:p>
    <w:p w14:paraId="21B52181" w14:textId="49782A24" w:rsidR="00FB7EC9" w:rsidRPr="00BC75B8" w:rsidRDefault="00FB7EC9" w:rsidP="009A7D95">
      <w:pPr>
        <w:pStyle w:val="ListParagraph"/>
        <w:numPr>
          <w:ilvl w:val="0"/>
          <w:numId w:val="12"/>
        </w:numPr>
        <w:tabs>
          <w:tab w:val="left" w:pos="360"/>
        </w:tabs>
        <w:spacing w:before="120" w:after="120"/>
        <w:ind w:left="360"/>
        <w:contextualSpacing w:val="0"/>
        <w:rPr>
          <w:lang w:val="es-ES"/>
        </w:rPr>
      </w:pPr>
      <w:r w:rsidRPr="00BC75B8">
        <w:rPr>
          <w:b/>
          <w:bCs/>
          <w:sz w:val="20"/>
          <w:szCs w:val="20"/>
          <w:lang w:val="es-ES"/>
        </w:rPr>
        <w:t xml:space="preserve">PAQUETES DE IDIOMA Y HERRAMIENTAS DE PRUEBA. </w:t>
      </w:r>
      <w:r w:rsidRPr="00BC75B8">
        <w:rPr>
          <w:bCs/>
          <w:sz w:val="20"/>
          <w:szCs w:val="20"/>
          <w:lang w:val="es-ES"/>
        </w:rPr>
        <w:t>Si adquiere un paquete de idiomas o la herramienta de prueba que ofrece compatibilidad con versiones de idioma adicionales, podrá utilizar los idiomas adicionales incluidos en ese paquete o herramienta. Los paquetes de idioma y las herramientas de prueba son parte del software y no se pueden utilizar por separado.</w:t>
      </w:r>
    </w:p>
    <w:p w14:paraId="6B2EA4A5" w14:textId="47B1820D" w:rsidR="00041C62" w:rsidRPr="00017464" w:rsidRDefault="00140D92" w:rsidP="009A7D95">
      <w:pPr>
        <w:pStyle w:val="ListParagraph"/>
        <w:numPr>
          <w:ilvl w:val="0"/>
          <w:numId w:val="12"/>
        </w:numPr>
        <w:tabs>
          <w:tab w:val="left" w:pos="360"/>
        </w:tabs>
        <w:spacing w:before="120" w:after="120"/>
        <w:ind w:left="360"/>
        <w:contextualSpacing w:val="0"/>
        <w:rPr>
          <w:spacing w:val="-1"/>
          <w:lang w:val="es-ES"/>
        </w:rPr>
      </w:pPr>
      <w:r w:rsidRPr="00017464">
        <w:rPr>
          <w:b/>
          <w:bCs/>
          <w:spacing w:val="-1"/>
          <w:sz w:val="20"/>
          <w:szCs w:val="20"/>
          <w:lang w:val="es-ES"/>
        </w:rPr>
        <w:t>RESERVA DE DERECHOS Y COMENTARIOS.</w:t>
      </w:r>
      <w:r w:rsidRPr="00017464">
        <w:rPr>
          <w:bCs/>
          <w:spacing w:val="-1"/>
          <w:sz w:val="20"/>
          <w:szCs w:val="20"/>
          <w:lang w:val="es-ES"/>
        </w:rPr>
        <w:t xml:space="preserve"> Salvo que se estipule expresamente en este contrato, el licenciante y Microsoft no le otorgan una licencia ni ningún otro derecho de ninguna clase con respecto a patentes, know-how, propiedad intelectual, secretos empresariales, marcas registradas u otra propiedad intelectual e industrial que sea propiedad o esté controlada por Microsoft o cualquier entidad relacionada, incluidos, entre otros, cualquier nombre, imagen comercial, logotipo o equivalentes. Si le brinda a Microsoft alguna idea, propuesta, sugerencia o comentario, que incluye, entre otros, ideas para nuevos productos, tecnologías, promociones, nombres de productos, comentarios de productos y mejoras de productos (</w:t>
      </w:r>
      <w:r w:rsidR="00EC3237" w:rsidRPr="00017464">
        <w:rPr>
          <w:bCs/>
          <w:spacing w:val="-1"/>
          <w:sz w:val="20"/>
          <w:szCs w:val="20"/>
          <w:lang w:val="es-ES"/>
        </w:rPr>
        <w:t>“</w:t>
      </w:r>
      <w:r w:rsidRPr="00017464">
        <w:rPr>
          <w:bCs/>
          <w:spacing w:val="-1"/>
          <w:sz w:val="20"/>
          <w:szCs w:val="20"/>
          <w:lang w:val="es-ES"/>
        </w:rPr>
        <w:t>Comentarios</w:t>
      </w:r>
      <w:r w:rsidR="00EC3237" w:rsidRPr="00017464">
        <w:rPr>
          <w:bCs/>
          <w:spacing w:val="-1"/>
          <w:sz w:val="20"/>
          <w:szCs w:val="20"/>
          <w:lang w:val="es-ES"/>
        </w:rPr>
        <w:t>”</w:t>
      </w:r>
      <w:r w:rsidRPr="00017464">
        <w:rPr>
          <w:bCs/>
          <w:spacing w:val="-1"/>
          <w:sz w:val="20"/>
          <w:szCs w:val="20"/>
          <w:lang w:val="es-ES"/>
        </w:rPr>
        <w:t>), le otorga a Microsoft, sin cargo, regalías u otra obligación para con usted, el derecho de hacer, crear, crear trabajos derivados, utilizar, compartir y comercializar sus Comentarios de cualquier forma y para cualquier propósito. Usted no entregará Comentarios que estén sujetos a una licencia que requiera que Microsoft licencie su software, tecnologías o documentación a terceros debido a que Microsoft incluye sus Comentarios en ellos.</w:t>
      </w:r>
    </w:p>
    <w:p w14:paraId="5A57DB31" w14:textId="65ADA2E2" w:rsidR="00885545" w:rsidRPr="00BC75B8" w:rsidRDefault="00885545" w:rsidP="009A7D95">
      <w:pPr>
        <w:pStyle w:val="ListParagraph"/>
        <w:numPr>
          <w:ilvl w:val="0"/>
          <w:numId w:val="12"/>
        </w:numPr>
        <w:tabs>
          <w:tab w:val="left" w:pos="360"/>
        </w:tabs>
        <w:spacing w:before="120" w:after="120"/>
        <w:ind w:left="360"/>
        <w:contextualSpacing w:val="0"/>
        <w:rPr>
          <w:spacing w:val="-2"/>
          <w:lang w:val="es-ES"/>
        </w:rPr>
      </w:pPr>
      <w:r w:rsidRPr="00BC75B8">
        <w:rPr>
          <w:b/>
          <w:bCs/>
          <w:spacing w:val="-2"/>
          <w:sz w:val="20"/>
          <w:szCs w:val="20"/>
          <w:lang w:val="es-ES"/>
        </w:rPr>
        <w:t>CONTRATO COMPLETO.</w:t>
      </w:r>
      <w:r w:rsidRPr="00BC75B8">
        <w:rPr>
          <w:bCs/>
          <w:spacing w:val="-2"/>
          <w:sz w:val="20"/>
          <w:szCs w:val="20"/>
          <w:lang w:val="es-ES"/>
        </w:rPr>
        <w:t xml:space="preserve"> El presente contrato (junto con los términos de licencia en papel impreso u otros términos que acompañan cualquier complemento, actualización y servicio del software proporcionado por el licenciante o Microsoft y que usted utilice), además de los términos contenidos en los vínculos web indicados en el presente contrato, constituyen el contrato completo del software y tales complementos, actualizaciones y servicios (a menos que el licenciante o Microsoft estipulen otros términos con esos complementos, actualizaciones o servicios). Puede revisar los términos en cualquiera de los vínculos en el presente contrato después de ejecutar el software haciendo clic en las URL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14:paraId="7780D6BE" w14:textId="612DF884" w:rsidR="00885545" w:rsidRPr="00BC75B8" w:rsidRDefault="00FF602D" w:rsidP="009A7D95">
      <w:pPr>
        <w:pStyle w:val="ListParagraph"/>
        <w:numPr>
          <w:ilvl w:val="0"/>
          <w:numId w:val="8"/>
        </w:numPr>
        <w:spacing w:before="120" w:after="120"/>
        <w:ind w:left="720"/>
        <w:contextualSpacing w:val="0"/>
        <w:rPr>
          <w:lang w:val="es-ES"/>
        </w:rPr>
      </w:pPr>
      <w:r w:rsidRPr="00BC75B8">
        <w:rPr>
          <w:sz w:val="20"/>
          <w:szCs w:val="20"/>
          <w:lang w:val="es-ES"/>
        </w:rPr>
        <w:t>Declaración de Privacidad de Microsoft (</w:t>
      </w:r>
      <w:hyperlink r:id="rId14" w:history="1">
        <w:r w:rsidRPr="00BC75B8">
          <w:rPr>
            <w:rStyle w:val="Hyperlink"/>
            <w:sz w:val="20"/>
            <w:szCs w:val="20"/>
            <w:lang w:val="es-ES"/>
          </w:rPr>
          <w:t>aka.ms/privacy</w:t>
        </w:r>
      </w:hyperlink>
      <w:r w:rsidRPr="00BC75B8">
        <w:rPr>
          <w:sz w:val="20"/>
          <w:szCs w:val="20"/>
          <w:lang w:val="es-ES"/>
        </w:rPr>
        <w:t>)</w:t>
      </w:r>
    </w:p>
    <w:p w14:paraId="40691E15" w14:textId="777D2635" w:rsidR="00885545" w:rsidRPr="00583E0B" w:rsidRDefault="00885545" w:rsidP="009A7D95">
      <w:pPr>
        <w:pStyle w:val="ListParagraph"/>
        <w:numPr>
          <w:ilvl w:val="0"/>
          <w:numId w:val="8"/>
        </w:numPr>
        <w:spacing w:before="120" w:after="120"/>
        <w:ind w:left="720"/>
        <w:contextualSpacing w:val="0"/>
      </w:pPr>
      <w:r>
        <w:rPr>
          <w:sz w:val="20"/>
          <w:szCs w:val="20"/>
        </w:rPr>
        <w:t>Contrato de Servicios de Microsoft (</w:t>
      </w:r>
      <w:hyperlink r:id="rId15" w:history="1">
        <w:r>
          <w:rPr>
            <w:rStyle w:val="Hyperlink"/>
            <w:bCs/>
            <w:sz w:val="20"/>
            <w:szCs w:val="20"/>
          </w:rPr>
          <w:t>aka.ms/msa</w:t>
        </w:r>
      </w:hyperlink>
      <w:r>
        <w:rPr>
          <w:bCs/>
          <w:sz w:val="20"/>
          <w:szCs w:val="20"/>
        </w:rPr>
        <w:t>)</w:t>
      </w:r>
    </w:p>
    <w:p w14:paraId="5F926643" w14:textId="633DC284"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NO TOLERANTE A ERRORES. EL SOFTWARE NO ES TOLERANTE A ERRORES.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0E69F4CE" w14:textId="61F662AF"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11E13BDC" w14:textId="67A60949" w:rsidR="000C20C7" w:rsidRPr="00BC75B8" w:rsidRDefault="00513943" w:rsidP="009A7D95">
      <w:pPr>
        <w:pStyle w:val="ListParagraph"/>
        <w:numPr>
          <w:ilvl w:val="0"/>
          <w:numId w:val="12"/>
        </w:numPr>
        <w:tabs>
          <w:tab w:val="left" w:pos="360"/>
        </w:tabs>
        <w:spacing w:before="120" w:after="120"/>
        <w:ind w:left="360"/>
        <w:contextualSpacing w:val="0"/>
        <w:rPr>
          <w:lang w:val="es-ES"/>
        </w:rPr>
      </w:pPr>
      <w:r w:rsidRPr="00BC75B8">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14:paraId="133479B2" w14:textId="6D4FDAA8" w:rsidR="0039417B" w:rsidRPr="006A0971" w:rsidRDefault="003E7E64" w:rsidP="009A7D95">
      <w:pPr>
        <w:spacing w:before="120" w:after="120"/>
        <w:rPr>
          <w:spacing w:val="-2"/>
          <w:lang w:val="es-ES"/>
        </w:rPr>
      </w:pPr>
      <w:r w:rsidRPr="006A0971">
        <w:rPr>
          <w:bCs/>
          <w:spacing w:val="-2"/>
          <w:sz w:val="20"/>
          <w:szCs w:val="20"/>
          <w:lang w:val="es-ES"/>
        </w:rPr>
        <w:t xml:space="preserve">Microsoft y </w:t>
      </w:r>
      <w:r w:rsidR="00931E1A">
        <w:rPr>
          <w:bCs/>
          <w:spacing w:val="-2"/>
          <w:sz w:val="20"/>
          <w:szCs w:val="20"/>
          <w:lang w:val="es-ES"/>
        </w:rPr>
        <w:t>PowerPoint</w:t>
      </w:r>
      <w:r w:rsidRPr="006A0971">
        <w:rPr>
          <w:bCs/>
          <w:spacing w:val="-2"/>
          <w:sz w:val="20"/>
          <w:szCs w:val="20"/>
          <w:lang w:val="es-ES"/>
        </w:rPr>
        <w:t xml:space="preserve"> son marcas registradas de Microsoft Corporation en los Estados Unidos y/o en otros países.</w:t>
      </w:r>
    </w:p>
    <w:sectPr w:rsidR="0039417B" w:rsidRPr="006A0971" w:rsidSect="00D93C4E">
      <w:footerReference w:type="default" r:id="rId16"/>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422846" w14:textId="77777777" w:rsidR="00067BD9" w:rsidRDefault="00067BD9" w:rsidP="00FD75BC">
      <w:r>
        <w:separator/>
      </w:r>
    </w:p>
  </w:endnote>
  <w:endnote w:type="continuationSeparator" w:id="0">
    <w:p w14:paraId="44034BBA" w14:textId="77777777" w:rsidR="00067BD9" w:rsidRDefault="00067BD9" w:rsidP="00FD75BC">
      <w:r>
        <w:continuationSeparator/>
      </w:r>
    </w:p>
  </w:endnote>
  <w:endnote w:type="continuationNotice" w:id="1">
    <w:p w14:paraId="4DE9BA93" w14:textId="77777777" w:rsidR="00067BD9" w:rsidRDefault="00067B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54"/>
      <w:gridCol w:w="4722"/>
    </w:tblGrid>
    <w:tr w:rsidR="00D93C4E" w:rsidRPr="001E6FD1" w14:paraId="13654D9F" w14:textId="77777777" w:rsidTr="00AC70F0">
      <w:tc>
        <w:tcPr>
          <w:tcW w:w="5328" w:type="dxa"/>
        </w:tcPr>
        <w:p w14:paraId="50CBBAC8" w14:textId="77777777" w:rsidR="00D93C4E" w:rsidRPr="00BC75B8" w:rsidRDefault="00D93C4E" w:rsidP="00D93C4E">
          <w:pPr>
            <w:tabs>
              <w:tab w:val="center" w:pos="4680"/>
              <w:tab w:val="right" w:pos="9360"/>
            </w:tabs>
            <w:rPr>
              <w:sz w:val="16"/>
              <w:szCs w:val="18"/>
              <w:lang w:val="es-ES"/>
            </w:rPr>
          </w:pPr>
          <w:r w:rsidRPr="00BC75B8">
            <w:rPr>
              <w:sz w:val="16"/>
              <w:szCs w:val="18"/>
              <w:lang w:val="es-ES"/>
            </w:rPr>
            <w:t>Contrato de Licencia para el Usuario Final de ISV Royalty</w:t>
          </w:r>
        </w:p>
        <w:p w14:paraId="32C97D26" w14:textId="07F0CE2A" w:rsidR="00D93C4E" w:rsidRPr="00BC75B8" w:rsidRDefault="00931E1A" w:rsidP="00D93C4E">
          <w:pPr>
            <w:tabs>
              <w:tab w:val="center" w:pos="4680"/>
              <w:tab w:val="right" w:pos="9360"/>
            </w:tabs>
            <w:rPr>
              <w:sz w:val="16"/>
              <w:szCs w:val="18"/>
              <w:lang w:val="fr-FR"/>
            </w:rPr>
          </w:pPr>
          <w:r>
            <w:rPr>
              <w:sz w:val="16"/>
              <w:szCs w:val="18"/>
              <w:lang w:val="fr-FR"/>
            </w:rPr>
            <w:t>PowerPoint</w:t>
          </w:r>
          <w:r w:rsidR="00100099" w:rsidRPr="00BC75B8">
            <w:rPr>
              <w:sz w:val="16"/>
              <w:szCs w:val="18"/>
              <w:lang w:val="fr-FR"/>
            </w:rPr>
            <w:t xml:space="preserve"> (1 de octubre de 2018)</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Pr>
              <w:sz w:val="16"/>
              <w:szCs w:val="18"/>
            </w:rPr>
            <w:t xml:space="preserve">Página </w:t>
          </w:r>
          <w:r>
            <w:rPr>
              <w:sz w:val="16"/>
              <w:szCs w:val="18"/>
            </w:rPr>
            <w:fldChar w:fldCharType="begin"/>
          </w:r>
          <w:r w:rsidRPr="001E6FD1">
            <w:rPr>
              <w:sz w:val="16"/>
              <w:szCs w:val="18"/>
            </w:rPr>
            <w:instrText xml:space="preserve"> PAGE </w:instrText>
          </w:r>
          <w:r>
            <w:rPr>
              <w:sz w:val="16"/>
              <w:szCs w:val="18"/>
            </w:rPr>
            <w:fldChar w:fldCharType="separate"/>
          </w:r>
          <w:r w:rsidR="00916406">
            <w:rPr>
              <w:noProof/>
              <w:sz w:val="16"/>
              <w:szCs w:val="18"/>
            </w:rPr>
            <w:t>4</w:t>
          </w:r>
          <w:r>
            <w:fldChar w:fldCharType="end"/>
          </w:r>
          <w:r>
            <w:rPr>
              <w:sz w:val="16"/>
              <w:szCs w:val="18"/>
            </w:rPr>
            <w:t xml:space="preserve"> de </w:t>
          </w:r>
          <w:r>
            <w:rPr>
              <w:sz w:val="16"/>
              <w:szCs w:val="18"/>
            </w:rPr>
            <w:fldChar w:fldCharType="begin"/>
          </w:r>
          <w:r w:rsidRPr="001E6FD1">
            <w:rPr>
              <w:sz w:val="16"/>
              <w:szCs w:val="18"/>
            </w:rPr>
            <w:instrText xml:space="preserve"> NUMPAGES </w:instrText>
          </w:r>
          <w:r>
            <w:rPr>
              <w:sz w:val="16"/>
              <w:szCs w:val="18"/>
            </w:rPr>
            <w:fldChar w:fldCharType="separate"/>
          </w:r>
          <w:r w:rsidR="00916406">
            <w:rPr>
              <w:noProof/>
              <w:sz w:val="16"/>
              <w:szCs w:val="18"/>
            </w:rPr>
            <w:t>9</w:t>
          </w:r>
          <w: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0658A0" w14:textId="77777777" w:rsidR="00067BD9" w:rsidRDefault="00067BD9" w:rsidP="00FD75BC">
      <w:r>
        <w:separator/>
      </w:r>
    </w:p>
  </w:footnote>
  <w:footnote w:type="continuationSeparator" w:id="0">
    <w:p w14:paraId="090A4D18" w14:textId="77777777" w:rsidR="00067BD9" w:rsidRDefault="00067BD9" w:rsidP="00FD75BC">
      <w:r>
        <w:continuationSeparator/>
      </w:r>
    </w:p>
  </w:footnote>
  <w:footnote w:type="continuationNotice" w:id="1">
    <w:p w14:paraId="017C893F" w14:textId="77777777" w:rsidR="00067BD9" w:rsidRDefault="00067BD9"/>
  </w:footnote>
  <w:footnote w:id="2">
    <w:p w14:paraId="28F0EB44" w14:textId="4E9D7152" w:rsidR="00EC3237" w:rsidRPr="00BC75B8" w:rsidRDefault="00EC3237" w:rsidP="00EC3237">
      <w:pPr>
        <w:pStyle w:val="Footnote"/>
        <w:spacing w:after="120"/>
        <w:rPr>
          <w:rFonts w:cs="Tahoma"/>
          <w:b/>
          <w:lang w:val="es-ES"/>
        </w:rPr>
      </w:pPr>
      <w:r w:rsidRPr="001E6FD1">
        <w:rPr>
          <w:rFonts w:cs="Tahoma"/>
          <w:b/>
          <w:vertAlign w:val="superscript"/>
        </w:rPr>
        <w:footnoteRef/>
      </w:r>
      <w:r w:rsidRPr="00BC75B8">
        <w:rPr>
          <w:rFonts w:cs="Tahoma"/>
          <w:b/>
          <w:lang w:val="es-ES"/>
        </w:rPr>
        <w:t xml:space="preserve"> </w:t>
      </w:r>
      <w:r w:rsidRPr="00BC75B8">
        <w:rPr>
          <w:b/>
          <w:lang w:val="es-ES"/>
        </w:rPr>
        <w:t>LICENCIANTE: incluya el nombre de producto correspondiente, es decir, “Standard” o “Professional”. Por ejemplo, si el software licenciado es Standard Edition de Microsoft</w:t>
      </w:r>
      <w:r w:rsidRPr="00BC75B8">
        <w:rPr>
          <w:b/>
          <w:vertAlign w:val="superscript"/>
          <w:lang w:val="es-ES"/>
        </w:rPr>
        <w:t>®</w:t>
      </w:r>
      <w:r w:rsidRPr="00BC75B8">
        <w:rPr>
          <w:b/>
          <w:lang w:val="es-ES"/>
        </w:rPr>
        <w:t xml:space="preserve"> Office</w:t>
      </w:r>
      <w:r w:rsidRPr="00BC75B8">
        <w:rPr>
          <w:b/>
          <w:vertAlign w:val="superscript"/>
          <w:lang w:val="es-ES"/>
        </w:rPr>
        <w:t>®</w:t>
      </w:r>
      <w:r w:rsidRPr="00BC75B8">
        <w:rPr>
          <w:b/>
          <w:lang w:val="es-ES"/>
        </w:rPr>
        <w:t xml:space="preserve"> 2019, el nombre de producto es: Microsoft</w:t>
      </w:r>
      <w:r w:rsidRPr="00BC75B8">
        <w:rPr>
          <w:b/>
          <w:vertAlign w:val="superscript"/>
          <w:lang w:val="es-ES"/>
        </w:rPr>
        <w:t>®</w:t>
      </w:r>
      <w:r w:rsidRPr="00BC75B8">
        <w:rPr>
          <w:b/>
          <w:lang w:val="es-ES"/>
        </w:rPr>
        <w:t xml:space="preserve"> Office</w:t>
      </w:r>
      <w:r w:rsidRPr="00BC75B8">
        <w:rPr>
          <w:b/>
          <w:vertAlign w:val="superscript"/>
          <w:lang w:val="es-ES"/>
        </w:rPr>
        <w:t>®</w:t>
      </w:r>
      <w:r w:rsidRPr="00BC75B8">
        <w:rPr>
          <w:b/>
          <w:lang w:val="es-ES"/>
        </w:rPr>
        <w:t xml:space="preserve"> Standard 2019.</w:t>
      </w:r>
    </w:p>
  </w:footnote>
  <w:footnote w:id="3">
    <w:p w14:paraId="71C4D1A6" w14:textId="41603C23" w:rsidR="00EC3237" w:rsidRPr="00BC75B8" w:rsidRDefault="00EC3237" w:rsidP="00EC3237">
      <w:pPr>
        <w:pStyle w:val="Footnote"/>
        <w:spacing w:after="120"/>
        <w:rPr>
          <w:rFonts w:cs="Tahoma"/>
          <w:b/>
          <w:lang w:val="es-ES"/>
        </w:rPr>
      </w:pPr>
      <w:r w:rsidRPr="001E6FD1">
        <w:rPr>
          <w:rFonts w:cs="Tahoma"/>
          <w:b/>
          <w:vertAlign w:val="superscript"/>
        </w:rPr>
        <w:footnoteRef/>
      </w:r>
      <w:r w:rsidRPr="00BC75B8">
        <w:rPr>
          <w:rFonts w:cs="Tahoma"/>
          <w:b/>
          <w:lang w:val="es-ES"/>
        </w:rPr>
        <w:t xml:space="preserve"> LICENCIANTE: Para software licenciado “Academic Edition”, especifique el nombre, por ejemplo: Microsoft</w:t>
      </w:r>
      <w:r w:rsidRPr="00BC75B8">
        <w:rPr>
          <w:b/>
          <w:vertAlign w:val="superscript"/>
          <w:lang w:val="es-ES"/>
        </w:rPr>
        <w:t>®</w:t>
      </w:r>
      <w:r w:rsidRPr="00BC75B8">
        <w:rPr>
          <w:rFonts w:cs="Tahoma"/>
          <w:b/>
          <w:lang w:val="es-ES"/>
        </w:rPr>
        <w:t xml:space="preserve"> Office</w:t>
      </w:r>
      <w:r w:rsidRPr="00BC75B8">
        <w:rPr>
          <w:b/>
          <w:vertAlign w:val="superscript"/>
          <w:lang w:val="es-ES"/>
        </w:rPr>
        <w:t>®</w:t>
      </w:r>
      <w:r w:rsidRPr="00BC75B8">
        <w:rPr>
          <w:rFonts w:cs="Tahoma"/>
          <w:b/>
          <w:lang w:val="es-ES"/>
        </w:rPr>
        <w:t xml:space="preserve"> Standard 2019, Academic Edition.</w:t>
      </w:r>
    </w:p>
  </w:footnote>
  <w:footnote w:id="4">
    <w:p w14:paraId="6833CF1E" w14:textId="2750C15F" w:rsidR="00EC3237" w:rsidRPr="00BC75B8" w:rsidRDefault="00EC3237" w:rsidP="00EC3237">
      <w:pPr>
        <w:pStyle w:val="Footnote"/>
        <w:spacing w:after="120"/>
        <w:rPr>
          <w:rFonts w:cs="Tahoma"/>
          <w:lang w:val="es-ES"/>
        </w:rPr>
      </w:pPr>
      <w:r w:rsidRPr="001E6FD1">
        <w:rPr>
          <w:rFonts w:cs="Tahoma"/>
          <w:b/>
          <w:vertAlign w:val="superscript"/>
        </w:rPr>
        <w:footnoteRef/>
      </w:r>
      <w:r w:rsidRPr="00BC75B8">
        <w:rPr>
          <w:rFonts w:cs="Tahoma"/>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6EE85A8C"/>
    <w:lvl w:ilvl="0" w:tplc="2F423E0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94CCE07A"/>
    <w:lvl w:ilvl="0" w:tplc="34643A5E">
      <w:start w:val="1"/>
      <w:numFmt w:val="bullet"/>
      <w:lvlText w:val=""/>
      <w:lvlJc w:val="left"/>
      <w:pPr>
        <w:ind w:left="1080" w:hanging="360"/>
      </w:pPr>
      <w:rPr>
        <w:rFonts w:ascii="Symbol" w:hAnsi="Symbol" w:hint="default"/>
        <w:sz w:val="20"/>
        <w:szCs w:val="2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9E8AB150"/>
    <w:lvl w:ilvl="0" w:tplc="B65EB296">
      <w:start w:val="1"/>
      <w:numFmt w:val="decimal"/>
      <w:lvlText w:val="%1."/>
      <w:lvlJc w:val="left"/>
      <w:pPr>
        <w:ind w:left="720" w:hanging="360"/>
      </w:pPr>
      <w:rPr>
        <w:rFonts w:hint="default"/>
        <w:b/>
        <w:sz w:val="20"/>
        <w:szCs w:val="20"/>
      </w:rPr>
    </w:lvl>
    <w:lvl w:ilvl="1" w:tplc="A0205A56">
      <w:start w:val="1"/>
      <w:numFmt w:val="lowerLetter"/>
      <w:lvlText w:val="%2."/>
      <w:lvlJc w:val="left"/>
      <w:pPr>
        <w:ind w:left="1440" w:hanging="360"/>
      </w:pPr>
      <w:rPr>
        <w:rFonts w:hint="default"/>
        <w:b/>
        <w:sz w:val="20"/>
        <w:szCs w:val="20"/>
      </w:rPr>
    </w:lvl>
    <w:lvl w:ilvl="2" w:tplc="DB46CB2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embedSystemFonts/>
  <w:bordersDoNotSurroundHeader/>
  <w:bordersDoNotSurroundFooter/>
  <w:documentProtection w:edit="forms" w:formatting="1" w:enforcement="1" w:cryptProviderType="rsaAES" w:cryptAlgorithmClass="hash" w:cryptAlgorithmType="typeAny" w:cryptAlgorithmSid="14" w:cryptSpinCount="100000" w:hash="Wimwu6lfeyZ271S5s0jlBamq/U9oEXm0Jm/EBajDET14pfrmaqbEYsxcu968/goYFVYlscXq2Pf+mzWn/uhYtQ==" w:salt="uUH9mQ88GMkrAwajlvYEb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3F54"/>
    <w:rsid w:val="0000160A"/>
    <w:rsid w:val="00002BDC"/>
    <w:rsid w:val="0000302E"/>
    <w:rsid w:val="00010094"/>
    <w:rsid w:val="0001161C"/>
    <w:rsid w:val="00017027"/>
    <w:rsid w:val="00017464"/>
    <w:rsid w:val="000174C7"/>
    <w:rsid w:val="00021D50"/>
    <w:rsid w:val="0002602D"/>
    <w:rsid w:val="000275BC"/>
    <w:rsid w:val="00033C6D"/>
    <w:rsid w:val="00036789"/>
    <w:rsid w:val="00041C62"/>
    <w:rsid w:val="00041DB3"/>
    <w:rsid w:val="00043264"/>
    <w:rsid w:val="000445AB"/>
    <w:rsid w:val="00051382"/>
    <w:rsid w:val="00053DAA"/>
    <w:rsid w:val="00053E7C"/>
    <w:rsid w:val="000565B7"/>
    <w:rsid w:val="00061820"/>
    <w:rsid w:val="00067BD9"/>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0099"/>
    <w:rsid w:val="00103D3C"/>
    <w:rsid w:val="00106F4E"/>
    <w:rsid w:val="001107C8"/>
    <w:rsid w:val="00113327"/>
    <w:rsid w:val="001146B5"/>
    <w:rsid w:val="00117129"/>
    <w:rsid w:val="0011713E"/>
    <w:rsid w:val="00117A66"/>
    <w:rsid w:val="001278F6"/>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26C9"/>
    <w:rsid w:val="00332DCF"/>
    <w:rsid w:val="00332F1A"/>
    <w:rsid w:val="0033730E"/>
    <w:rsid w:val="00343305"/>
    <w:rsid w:val="00343C2C"/>
    <w:rsid w:val="00343C86"/>
    <w:rsid w:val="003440B3"/>
    <w:rsid w:val="00345B31"/>
    <w:rsid w:val="00346B3E"/>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3943"/>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83E0B"/>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530"/>
    <w:rsid w:val="006968CE"/>
    <w:rsid w:val="006A0615"/>
    <w:rsid w:val="006A0971"/>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80347"/>
    <w:rsid w:val="00782ACF"/>
    <w:rsid w:val="00783C2D"/>
    <w:rsid w:val="00787540"/>
    <w:rsid w:val="00792FC1"/>
    <w:rsid w:val="0079421D"/>
    <w:rsid w:val="007A0ABD"/>
    <w:rsid w:val="007A43E7"/>
    <w:rsid w:val="007A6810"/>
    <w:rsid w:val="007A7A32"/>
    <w:rsid w:val="007B07B3"/>
    <w:rsid w:val="007B08B1"/>
    <w:rsid w:val="007B5876"/>
    <w:rsid w:val="007B6D09"/>
    <w:rsid w:val="007B7D4B"/>
    <w:rsid w:val="007C182A"/>
    <w:rsid w:val="007C30E5"/>
    <w:rsid w:val="007C41DA"/>
    <w:rsid w:val="007D26A1"/>
    <w:rsid w:val="007D3EB2"/>
    <w:rsid w:val="007D406A"/>
    <w:rsid w:val="007D4890"/>
    <w:rsid w:val="007D4FFF"/>
    <w:rsid w:val="007D56B6"/>
    <w:rsid w:val="007D5C92"/>
    <w:rsid w:val="007D7204"/>
    <w:rsid w:val="007E2844"/>
    <w:rsid w:val="007E5746"/>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8F5A1F"/>
    <w:rsid w:val="009005E7"/>
    <w:rsid w:val="00901E8D"/>
    <w:rsid w:val="00902ABA"/>
    <w:rsid w:val="00904404"/>
    <w:rsid w:val="009134D1"/>
    <w:rsid w:val="00915207"/>
    <w:rsid w:val="00916406"/>
    <w:rsid w:val="009223E6"/>
    <w:rsid w:val="009227FC"/>
    <w:rsid w:val="00926DCB"/>
    <w:rsid w:val="00931E1A"/>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6533"/>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203A"/>
    <w:rsid w:val="00B93455"/>
    <w:rsid w:val="00BA10F9"/>
    <w:rsid w:val="00BA3452"/>
    <w:rsid w:val="00BA3851"/>
    <w:rsid w:val="00BB4792"/>
    <w:rsid w:val="00BB5A7D"/>
    <w:rsid w:val="00BB7F6A"/>
    <w:rsid w:val="00BC0CE2"/>
    <w:rsid w:val="00BC0E9A"/>
    <w:rsid w:val="00BC2699"/>
    <w:rsid w:val="00BC519F"/>
    <w:rsid w:val="00BC75B8"/>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2E9"/>
    <w:rsid w:val="00C27D84"/>
    <w:rsid w:val="00C3075E"/>
    <w:rsid w:val="00C34C96"/>
    <w:rsid w:val="00C42BAD"/>
    <w:rsid w:val="00C436D2"/>
    <w:rsid w:val="00C44FFC"/>
    <w:rsid w:val="00C528DA"/>
    <w:rsid w:val="00C52F04"/>
    <w:rsid w:val="00C5586D"/>
    <w:rsid w:val="00C56BA2"/>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3914"/>
    <w:rsid w:val="00CB43A9"/>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237"/>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96098"/>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4F6A3C81"/>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customStyle="1" w:styleId="UnresolvedMention1">
    <w:name w:val="Unresolved Mention1"/>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 w:type="character" w:customStyle="1" w:styleId="LogoportMarkup">
    <w:name w:val="LogoportMarkup"/>
    <w:basedOn w:val="DefaultParagraphFont"/>
    <w:rsid w:val="00583E0B"/>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583E0B"/>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msa" TargetMode="External"/><Relationship Id="rId13" Type="http://schemas.openxmlformats.org/officeDocument/2006/relationships/hyperlink" Target="https://aka.ms/acl" TargetMode="External"/><Relationship Id="rId18" Type="http://schemas.openxmlformats.org/officeDocument/2006/relationships/theme" Target="theme/theme1.xml"/><Relationship Id="rId3" Type="http://schemas.openxmlformats.org/officeDocument/2006/relationships/styles" Target="styles.xml"/><Relationship Id="rId21"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yperlink" Target="https://aka.ms/arbitration"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customXml" Target="../customXml/item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dr" TargetMode="External"/><Relationship Id="rId5" Type="http://schemas.openxmlformats.org/officeDocument/2006/relationships/webSettings" Target="webSettings.xml"/><Relationship Id="rId15" Type="http://schemas.openxmlformats.org/officeDocument/2006/relationships/hyperlink" Target="https://aka.ms/msa" TargetMode="External"/><Relationship Id="rId10" Type="http://schemas.openxmlformats.org/officeDocument/2006/relationships/hyperlink" Target="https://aka.ms/exporting" TargetMode="External"/><Relationship Id="rId19"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hyperlink" Target="https://aka.ms/privacy" TargetMode="External"/><Relationship Id="rId14" Type="http://schemas.openxmlformats.org/officeDocument/2006/relationships/hyperlink" Target="https://aka.ms/privac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CAE006D6-1A74-45F0-9827-6FB7495F310F}">
  <ds:schemaRefs>
    <ds:schemaRef ds:uri="http://schemas.openxmlformats.org/officeDocument/2006/bibliography"/>
  </ds:schemaRefs>
</ds:datastoreItem>
</file>

<file path=customXml/itemProps2.xml><?xml version="1.0" encoding="utf-8"?>
<ds:datastoreItem xmlns:ds="http://schemas.openxmlformats.org/officeDocument/2006/customXml" ds:itemID="{82A9DFAE-EFC6-45E6-B27D-9DEB7ACB63D7}"/>
</file>

<file path=customXml/itemProps3.xml><?xml version="1.0" encoding="utf-8"?>
<ds:datastoreItem xmlns:ds="http://schemas.openxmlformats.org/officeDocument/2006/customXml" ds:itemID="{62BDBB9A-470A-43D6-A76D-B84A9424633F}"/>
</file>

<file path=customXml/itemProps4.xml><?xml version="1.0" encoding="utf-8"?>
<ds:datastoreItem xmlns:ds="http://schemas.openxmlformats.org/officeDocument/2006/customXml" ds:itemID="{D0FFC6DE-B566-4E9D-B526-5DB900140547}"/>
</file>

<file path=docProps/app.xml><?xml version="1.0" encoding="utf-8"?>
<Properties xmlns="http://schemas.openxmlformats.org/officeDocument/2006/extended-properties" xmlns:vt="http://schemas.openxmlformats.org/officeDocument/2006/docPropsVTypes">
  <Template>Normal</Template>
  <TotalTime>0</TotalTime>
  <Pages>5</Pages>
  <Words>4848</Words>
  <Characters>27639</Characters>
  <Application>Microsoft Office Word</Application>
  <DocSecurity>0</DocSecurity>
  <Lines>230</Lines>
  <Paragraphs>64</Paragraphs>
  <ScaleCrop>false</ScaleCrop>
  <Company/>
  <LinksUpToDate>false</LinksUpToDate>
  <CharactersWithSpaces>32423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2018-09-21T18:51:00Z</dcterms:created>
  <dcterms:modified xsi:type="dcterms:W3CDTF">2018-09-21T18:51:00Z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